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B77" w:rsidRDefault="00421D4D">
      <w:pPr>
        <w:pStyle w:val="right"/>
      </w:pPr>
      <w:r>
        <w:t xml:space="preserve">Poznań, dnia </w:t>
      </w:r>
      <w:r w:rsidR="006E2E93">
        <w:t>0</w:t>
      </w:r>
      <w:r w:rsidR="00496C85">
        <w:t>2</w:t>
      </w:r>
      <w:r w:rsidR="006E2E93">
        <w:t>.03</w:t>
      </w:r>
      <w:r>
        <w:t>.2017 roku</w:t>
      </w:r>
    </w:p>
    <w:p w:rsidR="00AB2B77" w:rsidRDefault="00AB2B77">
      <w:pPr>
        <w:pStyle w:val="p"/>
      </w:pPr>
    </w:p>
    <w:p w:rsidR="00AB2B77" w:rsidRDefault="00421D4D">
      <w:pPr>
        <w:pStyle w:val="p"/>
      </w:pPr>
      <w:r>
        <w:rPr>
          <w:rStyle w:val="bold"/>
        </w:rPr>
        <w:t>Miasto Poznań - Ogród Zoologiczny w Poznaniu</w:t>
      </w:r>
    </w:p>
    <w:p w:rsidR="00AB2B77" w:rsidRDefault="00AB2B77">
      <w:pPr>
        <w:pStyle w:val="p"/>
      </w:pPr>
    </w:p>
    <w:p w:rsidR="00AB2B77" w:rsidRDefault="00421D4D">
      <w:pPr>
        <w:pStyle w:val="p"/>
      </w:pPr>
      <w:r>
        <w:rPr>
          <w:rStyle w:val="bold"/>
        </w:rPr>
        <w:t>Znak sprawy: ST/271-9/2017</w:t>
      </w:r>
    </w:p>
    <w:p w:rsidR="00AB2B77" w:rsidRDefault="00AB2B77">
      <w:pPr>
        <w:pStyle w:val="p"/>
      </w:pPr>
    </w:p>
    <w:p w:rsidR="00AB2B77" w:rsidRDefault="00421D4D">
      <w:pPr>
        <w:pStyle w:val="center"/>
      </w:pPr>
      <w:r>
        <w:rPr>
          <w:rStyle w:val="bold"/>
        </w:rPr>
        <w:t>SPECYFIKACJA ISTOTNYCH WARUNKÓW ZAMÓWIENIA</w:t>
      </w:r>
    </w:p>
    <w:p w:rsidR="00AB2B77" w:rsidRDefault="00AB2B77">
      <w:pPr>
        <w:pStyle w:val="p"/>
      </w:pPr>
    </w:p>
    <w:p w:rsidR="00AB2B77" w:rsidRDefault="00E40B85" w:rsidP="00E40B85">
      <w:pPr>
        <w:pStyle w:val="p"/>
        <w:jc w:val="center"/>
      </w:pPr>
      <w:r w:rsidRPr="00E40B85">
        <w:rPr>
          <w:rStyle w:val="bold"/>
        </w:rPr>
        <w:t>Wykonanie dokumentacji projektowej ekspozycji ciągu wolier kuraków oraz ekspozycji gibonów</w:t>
      </w:r>
    </w:p>
    <w:p w:rsidR="00AB2B77" w:rsidRDefault="00AB2B77">
      <w:pPr>
        <w:pStyle w:val="p"/>
      </w:pPr>
    </w:p>
    <w:p w:rsidR="00AB2B77" w:rsidRDefault="00421D4D">
      <w:pPr>
        <w:pStyle w:val="center"/>
      </w:pPr>
      <w:r>
        <w:rPr>
          <w:rStyle w:val="bold"/>
        </w:rPr>
        <w:t>o wartości nieprzekraczającej kwoty określonej w przepisach wydanych na podstawie art. 11 ust. 8 ustawy Prawo zamówień publicznych</w:t>
      </w:r>
    </w:p>
    <w:p w:rsidR="00AB2B77" w:rsidRDefault="00AB2B77">
      <w:pPr>
        <w:pStyle w:val="p"/>
      </w:pPr>
    </w:p>
    <w:p w:rsidR="00AB2B77" w:rsidRDefault="00AB2B77">
      <w:pPr>
        <w:pStyle w:val="p"/>
      </w:pPr>
    </w:p>
    <w:p w:rsidR="00AB2B77" w:rsidRDefault="00AB2B77">
      <w:pPr>
        <w:pStyle w:val="p"/>
      </w:pPr>
    </w:p>
    <w:p w:rsidR="00AB2B77" w:rsidRDefault="00421D4D">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 zwanej dalej „Ustawą”.</w:t>
      </w:r>
    </w:p>
    <w:p w:rsidR="00AB2B77" w:rsidRDefault="00421D4D">
      <w:r>
        <w:br w:type="page"/>
      </w:r>
    </w:p>
    <w:p w:rsidR="00AB2B77" w:rsidRDefault="00421D4D">
      <w:pPr>
        <w:pStyle w:val="p"/>
      </w:pPr>
      <w:r>
        <w:rPr>
          <w:rStyle w:val="bold"/>
        </w:rPr>
        <w:t>1. ZAMAWIAJĄCY</w:t>
      </w:r>
    </w:p>
    <w:p w:rsidR="00AB2B77" w:rsidRDefault="00AB2B77">
      <w:pPr>
        <w:pStyle w:val="p"/>
      </w:pPr>
    </w:p>
    <w:p w:rsidR="00AB2B77" w:rsidRDefault="00421D4D">
      <w:pPr>
        <w:pStyle w:val="p"/>
      </w:pPr>
      <w:r>
        <w:t>Miasto Poznań - Ogród Zoologiczny w Poznaniu</w:t>
      </w:r>
    </w:p>
    <w:p w:rsidR="00AB2B77" w:rsidRDefault="00421D4D">
      <w:pPr>
        <w:pStyle w:val="p"/>
      </w:pPr>
      <w:r>
        <w:t>ul. Kaprala Wojtka 3</w:t>
      </w:r>
    </w:p>
    <w:p w:rsidR="00AB2B77" w:rsidRDefault="00421D4D">
      <w:pPr>
        <w:pStyle w:val="p"/>
      </w:pPr>
      <w:r>
        <w:t>61-063 Poznań</w:t>
      </w:r>
    </w:p>
    <w:p w:rsidR="00AB2B77" w:rsidRDefault="00421D4D">
      <w:pPr>
        <w:pStyle w:val="p"/>
      </w:pPr>
      <w:r>
        <w:t>http://www.zoo.poznan.pl/</w:t>
      </w:r>
    </w:p>
    <w:p w:rsidR="00AB2B77" w:rsidRPr="00295400" w:rsidRDefault="00421D4D">
      <w:pPr>
        <w:pStyle w:val="p"/>
        <w:rPr>
          <w:lang w:val="en-US"/>
        </w:rPr>
      </w:pPr>
      <w:r w:rsidRPr="00295400">
        <w:rPr>
          <w:lang w:val="en-US"/>
        </w:rPr>
        <w:t>Fax: 61/8773533</w:t>
      </w:r>
    </w:p>
    <w:p w:rsidR="00AB2B77" w:rsidRPr="00295400" w:rsidRDefault="00421D4D">
      <w:pPr>
        <w:pStyle w:val="p"/>
        <w:rPr>
          <w:lang w:val="en-US"/>
        </w:rPr>
      </w:pPr>
      <w:r w:rsidRPr="00295400">
        <w:rPr>
          <w:lang w:val="en-US"/>
        </w:rPr>
        <w:t>Email: sekretariat@zoo.poznan.pl</w:t>
      </w:r>
    </w:p>
    <w:p w:rsidR="00AB2B77" w:rsidRPr="00295400" w:rsidRDefault="00AB2B77">
      <w:pPr>
        <w:pStyle w:val="p"/>
        <w:rPr>
          <w:lang w:val="en-US"/>
        </w:rPr>
      </w:pPr>
    </w:p>
    <w:p w:rsidR="00AB2B77" w:rsidRPr="00295400" w:rsidRDefault="00AB2B77">
      <w:pPr>
        <w:pStyle w:val="p"/>
        <w:rPr>
          <w:lang w:val="en-US"/>
        </w:rPr>
      </w:pPr>
    </w:p>
    <w:p w:rsidR="00AB2B77" w:rsidRDefault="00421D4D">
      <w:pPr>
        <w:pStyle w:val="p"/>
      </w:pPr>
      <w:r>
        <w:rPr>
          <w:rStyle w:val="bold"/>
        </w:rPr>
        <w:t>2. TRYB UDZIELENIA ZAMÓWIENIA</w:t>
      </w:r>
    </w:p>
    <w:p w:rsidR="00AB2B77" w:rsidRDefault="00AB2B77">
      <w:pPr>
        <w:pStyle w:val="p"/>
      </w:pPr>
    </w:p>
    <w:p w:rsidR="00AB2B77" w:rsidRDefault="00421D4D">
      <w:pPr>
        <w:pStyle w:val="p"/>
      </w:pPr>
      <w:r>
        <w:t xml:space="preserve">Postępowanie prowadzone będzie w trybie </w:t>
      </w:r>
      <w:r>
        <w:rPr>
          <w:rStyle w:val="bold"/>
        </w:rPr>
        <w:t>przetargu nieograniczonego.</w:t>
      </w:r>
    </w:p>
    <w:p w:rsidR="00AB2B77" w:rsidRDefault="00AB2B77">
      <w:pPr>
        <w:pStyle w:val="p"/>
      </w:pPr>
    </w:p>
    <w:p w:rsidR="00AB2B77" w:rsidRDefault="00AB2B77">
      <w:pPr>
        <w:pStyle w:val="p"/>
      </w:pPr>
    </w:p>
    <w:p w:rsidR="00AB2B77" w:rsidRDefault="00421D4D">
      <w:pPr>
        <w:pStyle w:val="p"/>
      </w:pPr>
      <w:r>
        <w:rPr>
          <w:rStyle w:val="bold"/>
        </w:rPr>
        <w:t>3. OPIS PRZEDMIOTU ZAMÓWIENIA</w:t>
      </w:r>
    </w:p>
    <w:p w:rsidR="00AB2B77" w:rsidRDefault="00AB2B77">
      <w:pPr>
        <w:pStyle w:val="p"/>
      </w:pPr>
    </w:p>
    <w:p w:rsidR="00AB2B77" w:rsidRDefault="00421D4D">
      <w:pPr>
        <w:pStyle w:val="justify"/>
      </w:pPr>
      <w:r>
        <w:t>Rodzaj zamówienia: Usługi</w:t>
      </w:r>
    </w:p>
    <w:p w:rsidR="00AB2B77" w:rsidRDefault="00AB2B77">
      <w:pPr>
        <w:pStyle w:val="p"/>
      </w:pPr>
    </w:p>
    <w:p w:rsidR="0056186E" w:rsidRDefault="00E40B85">
      <w:pPr>
        <w:pStyle w:val="p"/>
        <w:jc w:val="both"/>
      </w:pPr>
      <w:r w:rsidRPr="00E40B85">
        <w:t xml:space="preserve">Wykonanie dokumentacji projektowej ekspozycji ciągu wolier kuraków oraz ekspozycji gibonów </w:t>
      </w:r>
      <w:r w:rsidR="00BB191D">
        <w:t>zgodnie z Rozporządzeniem Ministra Infrastruktury z dnia 2 września 2004 r. w sprawie szczegółowego zakresu i formy dokumentacji projektowej, specyfikacji technicznych wykonania i odbioru robót budowlanych oraz programu funkcjonalno-użytkowego</w:t>
      </w:r>
    </w:p>
    <w:p w:rsidR="008C6394" w:rsidRDefault="008C6394">
      <w:pPr>
        <w:pStyle w:val="p"/>
      </w:pPr>
    </w:p>
    <w:p w:rsidR="00AB2B77" w:rsidRDefault="00421D4D">
      <w:r>
        <w:t>Podział na zadania:</w:t>
      </w:r>
    </w:p>
    <w:p w:rsidR="00AB2B77" w:rsidRDefault="00295400" w:rsidP="00F62D50">
      <w:pPr>
        <w:pStyle w:val="p"/>
        <w:numPr>
          <w:ilvl w:val="0"/>
          <w:numId w:val="32"/>
        </w:numPr>
        <w:ind w:hanging="294"/>
      </w:pPr>
      <w:r w:rsidRPr="00295400">
        <w:t>Wykonanie dokumentacji projektow</w:t>
      </w:r>
      <w:r w:rsidR="00766328">
        <w:t>ej</w:t>
      </w:r>
      <w:r w:rsidR="00BB191D">
        <w:t xml:space="preserve"> </w:t>
      </w:r>
      <w:r w:rsidR="00E40B85" w:rsidRPr="00E40B85">
        <w:t>ekspozycji ciągu wolier kuraków</w:t>
      </w:r>
    </w:p>
    <w:p w:rsidR="00AB2B77" w:rsidRDefault="00F62D50" w:rsidP="00265CF7">
      <w:pPr>
        <w:pStyle w:val="p"/>
        <w:numPr>
          <w:ilvl w:val="0"/>
          <w:numId w:val="32"/>
        </w:numPr>
        <w:ind w:hanging="294"/>
      </w:pPr>
      <w:r>
        <w:t>Wykonanie dokumentacji projektow</w:t>
      </w:r>
      <w:r w:rsidR="00766328">
        <w:t xml:space="preserve">ej </w:t>
      </w:r>
      <w:r w:rsidR="00BB191D">
        <w:t xml:space="preserve"> </w:t>
      </w:r>
      <w:r w:rsidR="00E40B85" w:rsidRPr="00E40B85">
        <w:t>ekspozycji gibonów</w:t>
      </w:r>
    </w:p>
    <w:p w:rsidR="00C30163" w:rsidRDefault="00C30163" w:rsidP="00C30163">
      <w:pPr>
        <w:pStyle w:val="p"/>
        <w:ind w:left="720"/>
      </w:pPr>
    </w:p>
    <w:p w:rsidR="00F62D50" w:rsidRDefault="00C30163" w:rsidP="00F62D50">
      <w:pPr>
        <w:pStyle w:val="p"/>
      </w:pPr>
      <w:r>
        <w:t>Miejsce lokalizacji przyszł</w:t>
      </w:r>
      <w:r w:rsidR="00F249CF">
        <w:t>ych ekspozycji</w:t>
      </w:r>
      <w:r>
        <w:t xml:space="preserve"> wskazuje załączona do SIWZ mapa i zdjęcie.</w:t>
      </w:r>
    </w:p>
    <w:p w:rsidR="00C30163" w:rsidRDefault="00C30163" w:rsidP="00F62D50">
      <w:pPr>
        <w:pStyle w:val="p"/>
      </w:pPr>
    </w:p>
    <w:p w:rsidR="00AB2B77" w:rsidRDefault="00421D4D">
      <w:pPr>
        <w:pStyle w:val="p"/>
      </w:pPr>
      <w:r>
        <w:rPr>
          <w:rStyle w:val="bold"/>
        </w:rPr>
        <w:t>W zakresie zadania nr 1:</w:t>
      </w:r>
    </w:p>
    <w:p w:rsidR="00AB2B77" w:rsidRDefault="00AB2B77">
      <w:pPr>
        <w:pStyle w:val="p"/>
      </w:pPr>
    </w:p>
    <w:p w:rsidR="00AB2B77" w:rsidRPr="00C02787" w:rsidRDefault="00421D4D">
      <w:pPr>
        <w:pStyle w:val="justify"/>
        <w:rPr>
          <w:u w:val="single"/>
        </w:rPr>
      </w:pPr>
      <w:r w:rsidRPr="00C02787">
        <w:rPr>
          <w:u w:val="single"/>
        </w:rPr>
        <w:t xml:space="preserve">Kotnik: </w:t>
      </w:r>
    </w:p>
    <w:p w:rsidR="00AB2B77" w:rsidRDefault="00421D4D">
      <w:pPr>
        <w:pStyle w:val="justify"/>
      </w:pPr>
      <w:r>
        <w:t xml:space="preserve">Budynek murowany, złożony z dwóch bliźniaczych pomieszczeń dla ptaków o powierzchni 16m2. </w:t>
      </w:r>
    </w:p>
    <w:p w:rsidR="00AB2B77" w:rsidRDefault="00421D4D">
      <w:pPr>
        <w:pStyle w:val="justify"/>
      </w:pPr>
      <w:r>
        <w:t>Wysokość  pomieszczeń 3 m</w:t>
      </w:r>
    </w:p>
    <w:p w:rsidR="00AB2B77" w:rsidRDefault="00421D4D">
      <w:pPr>
        <w:pStyle w:val="justify"/>
      </w:pPr>
      <w:r>
        <w:t>Pomieszczenia ogrzewane elektrycznie – min temperatura wnętrz 15’C</w:t>
      </w:r>
    </w:p>
    <w:p w:rsidR="00AB2B77" w:rsidRDefault="00421D4D">
      <w:pPr>
        <w:pStyle w:val="justify"/>
      </w:pPr>
      <w:r>
        <w:t>W obu pomieszczeniach świetliki w dachu (kształt sferyczny- bulaj), nie otwierane, z możliwością zasłonięcia roletą.</w:t>
      </w:r>
    </w:p>
    <w:p w:rsidR="00AB2B77" w:rsidRDefault="00421D4D">
      <w:pPr>
        <w:pStyle w:val="justify"/>
      </w:pPr>
      <w:r>
        <w:t>Od strony ekspozycyjnej szyby umożliwiające oglądanie ptaków w budynku kotników. Szyby bezpieczne z roletami.</w:t>
      </w:r>
    </w:p>
    <w:p w:rsidR="00AB2B77" w:rsidRDefault="00421D4D">
      <w:pPr>
        <w:pStyle w:val="justify"/>
      </w:pPr>
      <w:r>
        <w:t>Na podłodze wylewka, styropian, Durobeton.</w:t>
      </w:r>
    </w:p>
    <w:p w:rsidR="00AB2B77" w:rsidRDefault="00421D4D">
      <w:pPr>
        <w:pStyle w:val="justify"/>
      </w:pPr>
      <w:r>
        <w:t>Budynek na zewnątrz otynkowany tynkiem dekoracyjnym, termoizolacja- wełna mineralna.</w:t>
      </w:r>
    </w:p>
    <w:p w:rsidR="00AB2B77" w:rsidRDefault="00421D4D">
      <w:pPr>
        <w:pStyle w:val="justify"/>
      </w:pPr>
      <w:r>
        <w:t>Dach jednospadowy – w stronę przeciwną do części ekspozycyjnej, zwieńczony dużą rynną odpływową-100.</w:t>
      </w:r>
    </w:p>
    <w:p w:rsidR="00AB2B77" w:rsidRDefault="00421D4D">
      <w:pPr>
        <w:pStyle w:val="justify"/>
      </w:pPr>
      <w:r>
        <w:t>Z tyłu kotników pomieszczenie techniczne dla obsługi, umożliwiające dojście do obu kotników i obu wolier dla ptaków. Szerokość pomieszczenia 2m., wejście do pomieszczenia i kotników bez progów i schodów. Oświetlenie pomieszczenia- elektryczne oraz naturalne – świetliki w dachu.</w:t>
      </w:r>
    </w:p>
    <w:p w:rsidR="00AB2B77" w:rsidRDefault="00421D4D">
      <w:pPr>
        <w:pStyle w:val="justify"/>
      </w:pPr>
      <w:r>
        <w:t>Oświetlenie w kotnikach wbudowane w sufit, sterowanie oświetleniem oraz szybrami (przepusty dla zwierząt) z korytarza obsługowego (pomieszczenie techniczne).</w:t>
      </w:r>
    </w:p>
    <w:p w:rsidR="00AB2B77" w:rsidRDefault="00421D4D">
      <w:pPr>
        <w:pStyle w:val="justify"/>
      </w:pPr>
      <w:r>
        <w:t>Drzwi do kotników oraz wolier 100, drewniane, nie rzucające się w oczy z wizjerami (szeroki kąt widzenia).</w:t>
      </w:r>
    </w:p>
    <w:p w:rsidR="00AB2B77" w:rsidRPr="00C02787" w:rsidRDefault="00421D4D">
      <w:pPr>
        <w:pStyle w:val="justify"/>
        <w:rPr>
          <w:u w:val="single"/>
        </w:rPr>
      </w:pPr>
      <w:r w:rsidRPr="00C02787">
        <w:rPr>
          <w:u w:val="single"/>
        </w:rPr>
        <w:t>Woliery:</w:t>
      </w:r>
    </w:p>
    <w:p w:rsidR="00AB2B77" w:rsidRDefault="00421D4D">
      <w:pPr>
        <w:pStyle w:val="justify"/>
      </w:pPr>
      <w:r>
        <w:t>Wysokość wolier 4m, powierzchnia 80m2, lub więcej.</w:t>
      </w:r>
    </w:p>
    <w:p w:rsidR="00AB2B77" w:rsidRDefault="00421D4D">
      <w:pPr>
        <w:pStyle w:val="justify"/>
      </w:pPr>
      <w:r>
        <w:t>Woliery muszą być bardzo szczelne, nie może być najmniejszych szpar (ochrona przed kuną). Dookoła podmurówki min. 50 cm poniżej gruntu.</w:t>
      </w:r>
    </w:p>
    <w:p w:rsidR="00AB2B77" w:rsidRDefault="00421D4D">
      <w:pPr>
        <w:pStyle w:val="justify"/>
      </w:pPr>
      <w:r>
        <w:t>Woliery ogrodzone siatką stalową, plecioną, nierdzewną z drobnym oczkiem.</w:t>
      </w:r>
    </w:p>
    <w:p w:rsidR="00AB2B77" w:rsidRDefault="00421D4D">
      <w:pPr>
        <w:pStyle w:val="justify"/>
      </w:pPr>
      <w:r>
        <w:t>Muszą znajdować się części zadaszone (wiatka, daszek)- suche miejsce wybiegu.</w:t>
      </w:r>
    </w:p>
    <w:p w:rsidR="00AB2B77" w:rsidRDefault="00421D4D">
      <w:pPr>
        <w:pStyle w:val="justify"/>
      </w:pPr>
      <w:r>
        <w:t>W wolierach płytkie zbiorniki wodne, plus kaskady, małe rzeczki (w obiegu zamkniętym), ewentualnie w studni schowane węże z wodą.</w:t>
      </w:r>
    </w:p>
    <w:p w:rsidR="00AB2B77" w:rsidRDefault="00421D4D">
      <w:pPr>
        <w:pStyle w:val="justify"/>
      </w:pPr>
      <w:r>
        <w:t>Wykonać okiennice umożliwiające zamknięcie ptaków w kotnikach od strony wybiegów (na szybry).</w:t>
      </w:r>
    </w:p>
    <w:p w:rsidR="00AB2B77" w:rsidRDefault="00421D4D">
      <w:pPr>
        <w:pStyle w:val="justify"/>
      </w:pPr>
      <w:r>
        <w:t>Droga:</w:t>
      </w:r>
    </w:p>
    <w:p w:rsidR="00AB2B77" w:rsidRDefault="00421D4D">
      <w:pPr>
        <w:pStyle w:val="justify"/>
      </w:pPr>
      <w:r>
        <w:t>Wykonać ścieżkę dla zwiedzających od strony ekspozycyjnej z kostki brukowej antypoślizgowej, ogrodzonej od strony wolier niską barierką uniemożliwiającej podejścia do siatki.</w:t>
      </w:r>
    </w:p>
    <w:p w:rsidR="00AB2B77" w:rsidRDefault="00AB2B77">
      <w:pPr>
        <w:pStyle w:val="p"/>
      </w:pPr>
    </w:p>
    <w:p w:rsidR="00AB2B77" w:rsidRDefault="00421D4D">
      <w:pPr>
        <w:pStyle w:val="p"/>
      </w:pPr>
      <w:r>
        <w:rPr>
          <w:rStyle w:val="bold"/>
        </w:rPr>
        <w:t>W zakresie zadania nr 2:</w:t>
      </w:r>
    </w:p>
    <w:p w:rsidR="00AB2B77" w:rsidRDefault="00AB2B77">
      <w:pPr>
        <w:pStyle w:val="p"/>
      </w:pPr>
    </w:p>
    <w:p w:rsidR="00AB2B77" w:rsidRPr="00265CF7" w:rsidRDefault="00421D4D">
      <w:pPr>
        <w:pStyle w:val="justify"/>
        <w:rPr>
          <w:b/>
        </w:rPr>
      </w:pPr>
      <w:r w:rsidRPr="00265CF7">
        <w:rPr>
          <w:b/>
        </w:rPr>
        <w:t>Gereza Abisyńska:</w:t>
      </w:r>
    </w:p>
    <w:p w:rsidR="00AB2B77" w:rsidRPr="00265CF7" w:rsidRDefault="00421D4D">
      <w:pPr>
        <w:pStyle w:val="justify"/>
        <w:rPr>
          <w:u w:val="single"/>
        </w:rPr>
      </w:pPr>
      <w:r w:rsidRPr="00265CF7">
        <w:rPr>
          <w:u w:val="single"/>
        </w:rPr>
        <w:t>Budynek:</w:t>
      </w:r>
    </w:p>
    <w:p w:rsidR="00AB2B77" w:rsidRDefault="00421D4D">
      <w:pPr>
        <w:pStyle w:val="justify"/>
      </w:pPr>
      <w:r>
        <w:t>Temperatura minimalna 20˚C, budynek murowany ocieplany wełną, elewacja drewniana (deska/ półwałek).</w:t>
      </w:r>
    </w:p>
    <w:p w:rsidR="00AB2B77" w:rsidRDefault="00421D4D">
      <w:pPr>
        <w:pStyle w:val="justify"/>
      </w:pPr>
      <w:r>
        <w:t>Jedno pomieszczenie ekspozycyjne powierzchnia 60m² z oknami dla zwiedzających (bezpieczna szyba), osłonięta wiatką. Na oknach zamontowane szczelne rolety (możliwość zasłaniania). Na podłodze rębak lub kora. Dwa wyjścia na zewnątrz dla zwierząt (szybry). Świetliki dachowe (kształt sferyczny), nie otwierane, zabezpieczone kratą. Z klatki ekspozycyjnej przepusty do klatek zapleczowych- szybry oraz klatki zewnętrznej. Wysokość pomieszczenia 4m. Jedno wejście dla pielęgniarzy – śluza z siatki zgrzewanej i furtki, celem obserwacji zwierząt oraz zabezpieczenie przed ich ucieczkom.</w:t>
      </w:r>
    </w:p>
    <w:p w:rsidR="00AB2B77" w:rsidRDefault="00421D4D">
      <w:pPr>
        <w:pStyle w:val="justify"/>
      </w:pPr>
      <w:r>
        <w:t>Dwie klatki zapleczowe o powierzchni 12m² każda. Odgrodzone ścianą od klatki ekspozycyjnej. Wysokość pomieszczeń około 3 m. Klatki doświetlane świetlikami dachowymi (jak w klatce ekspozycyjnej). Podłoga wytrzymała na mycie i odchody (np.. kafelki). Wykonać odpływy do nieczystości i wody. Do każdej klatki wejścia dla obsługi.</w:t>
      </w:r>
    </w:p>
    <w:p w:rsidR="00AB2B77" w:rsidRDefault="00421D4D">
      <w:pPr>
        <w:pStyle w:val="justify"/>
      </w:pPr>
      <w:r>
        <w:t>Jedna klatka odłowcza powierzchnia 8 m² wysokość 2-2,5m.</w:t>
      </w:r>
    </w:p>
    <w:p w:rsidR="00AB2B77" w:rsidRDefault="00421D4D">
      <w:pPr>
        <w:pStyle w:val="justify"/>
      </w:pPr>
      <w:r>
        <w:t>Pomieszczenie dla obsługi , jeśli wystarczy środków- kuchnia z zamrażarką, zlew, kran.</w:t>
      </w:r>
    </w:p>
    <w:p w:rsidR="00AB2B77" w:rsidRDefault="00421D4D">
      <w:pPr>
        <w:pStyle w:val="justify"/>
      </w:pPr>
      <w:r>
        <w:t>W zależności od układu pomieszczeń należy uwzględnić kran lub krany oraz gniazda siłowe celem podłączenia myjek (kärcher). Oświetlenie pomieszczeń elektryczne (świetlówki), zabezpieczone siatką zgrzewaną przed zwierzętami.</w:t>
      </w:r>
    </w:p>
    <w:p w:rsidR="00AB2B77" w:rsidRPr="00265CF7" w:rsidRDefault="00421D4D">
      <w:pPr>
        <w:pStyle w:val="justify"/>
        <w:rPr>
          <w:u w:val="single"/>
        </w:rPr>
      </w:pPr>
      <w:r w:rsidRPr="00265CF7">
        <w:rPr>
          <w:u w:val="single"/>
        </w:rPr>
        <w:t>Woliera:</w:t>
      </w:r>
    </w:p>
    <w:p w:rsidR="00AB2B77" w:rsidRDefault="00421D4D">
      <w:pPr>
        <w:pStyle w:val="justify"/>
      </w:pPr>
      <w:r>
        <w:t>Woliera wykonana z elementów stalowych, zabezpieczonych siatką zgrzewaną o powierzchni min. 30m² oraz wysokości min. 4m. Do klatki drzwi umożliwiające wejście dla obsługi. Dwa szybry prowadzące na wybieg oraz po jednym do klatki ekspozycyjnej i przynajmniej do 1 klatki zapleczowej.</w:t>
      </w:r>
    </w:p>
    <w:p w:rsidR="00AB2B77" w:rsidRDefault="00AB2B77">
      <w:pPr>
        <w:pStyle w:val="p"/>
      </w:pPr>
    </w:p>
    <w:p w:rsidR="00AB2B77" w:rsidRPr="00265CF7" w:rsidRDefault="00421D4D">
      <w:pPr>
        <w:pStyle w:val="justify"/>
        <w:rPr>
          <w:b/>
        </w:rPr>
      </w:pPr>
      <w:r w:rsidRPr="00265CF7">
        <w:rPr>
          <w:b/>
        </w:rPr>
        <w:t>Koziorożec Nubijski:</w:t>
      </w:r>
    </w:p>
    <w:p w:rsidR="00AB2B77" w:rsidRPr="00265CF7" w:rsidRDefault="00421D4D">
      <w:pPr>
        <w:pStyle w:val="justify"/>
        <w:rPr>
          <w:u w:val="single"/>
        </w:rPr>
      </w:pPr>
      <w:r w:rsidRPr="00265CF7">
        <w:rPr>
          <w:u w:val="single"/>
        </w:rPr>
        <w:t>Budynek:</w:t>
      </w:r>
    </w:p>
    <w:p w:rsidR="00AB2B77" w:rsidRDefault="00421D4D">
      <w:pPr>
        <w:pStyle w:val="justify"/>
      </w:pPr>
      <w:r>
        <w:t>Temperatura wnętrz około 10˚C, budynek murowany ocieplany wełną, elewacja drewniana (deska/ półwałek).</w:t>
      </w:r>
    </w:p>
    <w:p w:rsidR="00AB2B77" w:rsidRDefault="00421D4D">
      <w:pPr>
        <w:pStyle w:val="justify"/>
      </w:pPr>
      <w:r>
        <w:t xml:space="preserve">Trzy równe pomieszczenia o powierzchni około 16 m² każde, wysokość 2,5-3m. Pomiędzy pomieszczeniami przejścia (drzwi przesuwne lekkie np. cienka płyta obornicka). Wyjścia na wybieg dla zwierząt drzwi przesuwne od wewnątrz oraz drzwi drewniane zewnętrzne (100). Spad w stronę korytarza obsługowego, żadnych kratek odpływowych we wnętrzu.  Do pomieszczeń wejście dla obsługi z korytarza- drzwi drewniane. </w:t>
      </w:r>
    </w:p>
    <w:p w:rsidR="00AB2B77" w:rsidRDefault="00421D4D">
      <w:pPr>
        <w:pStyle w:val="justify"/>
      </w:pPr>
      <w:r>
        <w:t>Korytarz obsługowy dla wszystkich pomieszczeń szer. 1,5m, z kranem.  Kratki odpływowe na korytarzu- odpływ liniowy. Bojler na ciepłą wodę. Sterowanie wszystkimi bramami przesuwnymi oraz oświetleniem z tegoż korytarza. Gniazdo siłowe i 230V.</w:t>
      </w:r>
    </w:p>
    <w:p w:rsidR="00AB2B77" w:rsidRDefault="00421D4D">
      <w:pPr>
        <w:pStyle w:val="justify"/>
      </w:pPr>
      <w:r>
        <w:t>Budynek doświetlony świetlikami dachowymi analogicznie jak u Gerez.</w:t>
      </w:r>
    </w:p>
    <w:p w:rsidR="00AB2B77" w:rsidRDefault="00421D4D">
      <w:pPr>
        <w:pStyle w:val="justify"/>
      </w:pPr>
      <w:r>
        <w:t>Wykonać wiatkę na siano w okolicy stajenki o powierzchni około 16 m².</w:t>
      </w:r>
    </w:p>
    <w:p w:rsidR="00AB2B77" w:rsidRDefault="00421D4D">
      <w:pPr>
        <w:pStyle w:val="justify"/>
      </w:pPr>
      <w:r>
        <w:t>Przedwybiegi:</w:t>
      </w:r>
    </w:p>
    <w:p w:rsidR="00AB2B77" w:rsidRDefault="00421D4D">
      <w:pPr>
        <w:pStyle w:val="justify"/>
      </w:pPr>
      <w:r>
        <w:t>Wykonać dwa przedwybiegi z dwóch pomieszczeń stajenek. Siatka 3m wysokości, dodatkowo drobna siatka do 1 m wysokości. Przedwybiegi o powierzchni około25 m² każdy. Bramy przesuwne z przedwybiegów na wybieg główny, sterowane z boków stajenki. Wejścia dla obsługi na każdym ogrodzeniu- 3 furtki.  Od strony przedwybiegów podcień około 2 m szer. Podłoże w połowie gruntowe, a od strony stajenki wylewka betonowa.</w:t>
      </w:r>
    </w:p>
    <w:p w:rsidR="00AB2B77" w:rsidRDefault="00AB2B77">
      <w:pPr>
        <w:pStyle w:val="p"/>
      </w:pPr>
    </w:p>
    <w:p w:rsidR="00AB2B77" w:rsidRPr="00C02787" w:rsidRDefault="00421D4D">
      <w:pPr>
        <w:pStyle w:val="justify"/>
        <w:rPr>
          <w:u w:val="single"/>
        </w:rPr>
      </w:pPr>
      <w:r w:rsidRPr="00C02787">
        <w:rPr>
          <w:u w:val="single"/>
        </w:rPr>
        <w:t xml:space="preserve">WYBIEG: </w:t>
      </w:r>
    </w:p>
    <w:p w:rsidR="00AB2B77" w:rsidRDefault="00421D4D">
      <w:pPr>
        <w:pStyle w:val="justify"/>
      </w:pPr>
      <w:r>
        <w:t xml:space="preserve">Jeden wspólny wybieg dla wymienionych zwierząt. Szacunkowa powierzchnia około 2500 m², długość ogrodzenia około200m (do ustalenia w trakcie projektowania). Wysokość ogrodzenia 3m, zwieńczone odkosem min.0,5m. w stronę wybiegu. Dookoła ogrodzenie elektryczne, od dołu dwie linki od góry min. 5 szt. lub więcej wraz z odkosem na wysokość około 1m od góry (załączam zdjęcie od koordynatrora). </w:t>
      </w:r>
    </w:p>
    <w:p w:rsidR="00AB2B77" w:rsidRDefault="00421D4D">
      <w:pPr>
        <w:pStyle w:val="justify"/>
      </w:pPr>
      <w:r>
        <w:t>Brama wjazdowa na wybieg (na ciągnik rolniczy).</w:t>
      </w:r>
    </w:p>
    <w:p w:rsidR="00AB2B77" w:rsidRDefault="00421D4D">
      <w:pPr>
        <w:pStyle w:val="justify"/>
      </w:pPr>
      <w:r>
        <w:t>Usypać górkę z kamieni (uzgodnić na miejscu – obłożyć kamieniami jedną z istniejących górek).</w:t>
      </w:r>
    </w:p>
    <w:p w:rsidR="00AB2B77" w:rsidRDefault="00421D4D">
      <w:pPr>
        <w:pStyle w:val="justify"/>
      </w:pPr>
      <w:r>
        <w:t>Przygotować punkt widokowy (szyba, platforma widokowa), umożliwiający oglądanie zwierząt bez bariery w postaci siatki.</w:t>
      </w:r>
    </w:p>
    <w:p w:rsidR="00AB2B77" w:rsidRDefault="00AB2B77">
      <w:pPr>
        <w:pStyle w:val="p"/>
      </w:pPr>
    </w:p>
    <w:p w:rsidR="00AB2B77" w:rsidRPr="00C30163" w:rsidRDefault="00421D4D">
      <w:pPr>
        <w:pStyle w:val="justify"/>
        <w:rPr>
          <w:u w:val="single"/>
        </w:rPr>
      </w:pPr>
      <w:r w:rsidRPr="00C30163">
        <w:rPr>
          <w:u w:val="single"/>
        </w:rPr>
        <w:t>Ogólne wymagania dotyczące przedmiotu zamówienia oraz jego realizacji:</w:t>
      </w:r>
    </w:p>
    <w:p w:rsidR="0056186E" w:rsidRDefault="00766328">
      <w:pPr>
        <w:suppressAutoHyphens/>
        <w:spacing w:after="0" w:line="240" w:lineRule="auto"/>
        <w:jc w:val="both"/>
        <w:rPr>
          <w:rFonts w:eastAsia="Times New Roman" w:cs="Times New Roman"/>
          <w:sz w:val="24"/>
          <w:szCs w:val="24"/>
        </w:rPr>
      </w:pPr>
      <w:r w:rsidRPr="003955EC">
        <w:rPr>
          <w:rFonts w:eastAsia="Times New Roman" w:cs="Times New Roman"/>
        </w:rPr>
        <w:t>Wykonawca sporządzi i przekaże Zamawiającemu następujące dokumenty:</w:t>
      </w:r>
    </w:p>
    <w:p w:rsidR="00766328" w:rsidRDefault="00766328" w:rsidP="00766328">
      <w:pPr>
        <w:pStyle w:val="Akapitzlist"/>
        <w:numPr>
          <w:ilvl w:val="1"/>
          <w:numId w:val="34"/>
        </w:numPr>
        <w:spacing w:after="0" w:line="240" w:lineRule="auto"/>
        <w:contextualSpacing/>
        <w:jc w:val="both"/>
      </w:pPr>
      <w:r>
        <w:t>projekt budowlany  - wersja elektroniczna oraz 5 wersji papierowych;</w:t>
      </w:r>
    </w:p>
    <w:p w:rsidR="00766328" w:rsidRDefault="00766328" w:rsidP="00766328">
      <w:pPr>
        <w:pStyle w:val="Akapitzlist"/>
        <w:numPr>
          <w:ilvl w:val="1"/>
          <w:numId w:val="34"/>
        </w:numPr>
        <w:spacing w:after="0" w:line="240" w:lineRule="auto"/>
        <w:contextualSpacing/>
        <w:jc w:val="both"/>
      </w:pPr>
      <w:r>
        <w:t>projekt wykonawczy - wersja elektroniczna oraz 5 wersji papierowych;</w:t>
      </w:r>
    </w:p>
    <w:p w:rsidR="00766328" w:rsidRDefault="00766328" w:rsidP="00766328">
      <w:pPr>
        <w:pStyle w:val="Akapitzlist"/>
        <w:numPr>
          <w:ilvl w:val="1"/>
          <w:numId w:val="34"/>
        </w:numPr>
        <w:spacing w:after="0" w:line="240" w:lineRule="auto"/>
        <w:contextualSpacing/>
        <w:jc w:val="both"/>
      </w:pPr>
      <w:r w:rsidRPr="0040558B">
        <w:t xml:space="preserve">kosztorys inwestorski </w:t>
      </w:r>
      <w:r>
        <w:t>– wersja elektroniczna oraz 2 wersje papierowe;</w:t>
      </w:r>
    </w:p>
    <w:p w:rsidR="00766328" w:rsidRPr="0040558B" w:rsidRDefault="00766328" w:rsidP="00766328">
      <w:pPr>
        <w:pStyle w:val="Akapitzlist"/>
        <w:numPr>
          <w:ilvl w:val="1"/>
          <w:numId w:val="34"/>
        </w:numPr>
        <w:spacing w:after="0" w:line="240" w:lineRule="auto"/>
        <w:contextualSpacing/>
        <w:jc w:val="both"/>
      </w:pPr>
      <w:r>
        <w:t>przedmiar robót – wersja elektroniczna oraz 2 wersje papierowe;</w:t>
      </w:r>
    </w:p>
    <w:p w:rsidR="00766328" w:rsidRPr="0040558B" w:rsidRDefault="00766328" w:rsidP="00766328">
      <w:pPr>
        <w:pStyle w:val="Akapitzlist"/>
        <w:numPr>
          <w:ilvl w:val="1"/>
          <w:numId w:val="34"/>
        </w:numPr>
        <w:spacing w:after="0" w:line="240" w:lineRule="auto"/>
        <w:contextualSpacing/>
        <w:jc w:val="both"/>
      </w:pPr>
      <w:r w:rsidRPr="0040558B">
        <w:t>specyfikację techniczną wykonania</w:t>
      </w:r>
      <w:r>
        <w:t xml:space="preserve"> i odbioru robót – wersja elektroniczna oraz 2 wersje papierowe.</w:t>
      </w:r>
    </w:p>
    <w:p w:rsidR="0056186E" w:rsidRDefault="00766328" w:rsidP="00C30163">
      <w:pPr>
        <w:pStyle w:val="Akapitzlist"/>
        <w:suppressAutoHyphens/>
        <w:spacing w:after="0"/>
        <w:ind w:left="0"/>
        <w:jc w:val="both"/>
      </w:pPr>
      <w:r w:rsidRPr="0021360F">
        <w:t>Wykonawca jest także zobowiązany do wskazania:</w:t>
      </w:r>
    </w:p>
    <w:p w:rsidR="00766328" w:rsidRDefault="00766328" w:rsidP="00C30163">
      <w:pPr>
        <w:pStyle w:val="Akapitzlist"/>
        <w:numPr>
          <w:ilvl w:val="1"/>
          <w:numId w:val="35"/>
        </w:numPr>
        <w:spacing w:after="0" w:line="240" w:lineRule="auto"/>
        <w:contextualSpacing/>
        <w:jc w:val="both"/>
      </w:pPr>
      <w:r>
        <w:t>kodów CPV opisujących projektowane roboty budowlane (minimum 5)</w:t>
      </w:r>
    </w:p>
    <w:p w:rsidR="00766328" w:rsidRDefault="00766328" w:rsidP="00C30163">
      <w:pPr>
        <w:pStyle w:val="Akapitzlist"/>
        <w:numPr>
          <w:ilvl w:val="1"/>
          <w:numId w:val="35"/>
        </w:numPr>
        <w:spacing w:after="0" w:line="240" w:lineRule="auto"/>
        <w:contextualSpacing/>
        <w:jc w:val="both"/>
      </w:pPr>
      <w:r>
        <w:t>uprawnienia osób sprawujących samodzielne funkcje techniczne przy realizacji projektowanych robót budowlanych (kierownik budowy oraz inspektor nadzoru inwestorskiego)</w:t>
      </w:r>
    </w:p>
    <w:p w:rsidR="00766328" w:rsidRDefault="00766328">
      <w:pPr>
        <w:pStyle w:val="justify"/>
      </w:pPr>
    </w:p>
    <w:p w:rsidR="00766328" w:rsidRDefault="00766328">
      <w:pPr>
        <w:pStyle w:val="justify"/>
      </w:pPr>
      <w:r w:rsidRPr="0040558B">
        <w:t xml:space="preserve">Wykonawca odpowiada za wady przygotowanej dokumentacji na zasadzie rękojmi przez okres </w:t>
      </w:r>
      <w:r>
        <w:t>60 miesięcy.</w:t>
      </w:r>
    </w:p>
    <w:p w:rsidR="00766328" w:rsidRDefault="00766328">
      <w:pPr>
        <w:pStyle w:val="justify"/>
      </w:pPr>
    </w:p>
    <w:p w:rsidR="00AB2B77" w:rsidRDefault="00421D4D">
      <w:pPr>
        <w:pStyle w:val="justify"/>
      </w:pPr>
      <w:r>
        <w:rPr>
          <w:rStyle w:val="bold"/>
        </w:rPr>
        <w:t>Zamawiający dopuszcza możliwość składania ofert częściowych.</w:t>
      </w:r>
    </w:p>
    <w:p w:rsidR="00AB2B77" w:rsidRDefault="00AB2B77">
      <w:pPr>
        <w:pStyle w:val="p"/>
      </w:pPr>
    </w:p>
    <w:p w:rsidR="00AB2B77" w:rsidRDefault="00421D4D">
      <w:pPr>
        <w:pStyle w:val="justify"/>
      </w:pPr>
      <w:r>
        <w:rPr>
          <w:rStyle w:val="bold"/>
        </w:rPr>
        <w:t>Zamawiający nie dopuszcza możliwości składania ofert wariantowych.</w:t>
      </w:r>
    </w:p>
    <w:p w:rsidR="00AB2B77" w:rsidRDefault="00AB2B77">
      <w:pPr>
        <w:pStyle w:val="p"/>
      </w:pPr>
    </w:p>
    <w:p w:rsidR="00AB2B77" w:rsidRDefault="00421D4D">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AB2B77" w:rsidRDefault="00AB2B77">
      <w:pPr>
        <w:pStyle w:val="p"/>
      </w:pPr>
    </w:p>
    <w:p w:rsidR="00AB2B77" w:rsidRDefault="00421D4D">
      <w:pPr>
        <w:pStyle w:val="justify"/>
      </w:pPr>
      <w:r>
        <w:t>W miejscu gdzie Zamawiający dokonuje opisu przedmiotu zamówienia przez odniesienie do norm, europejskich ocen technicznych, aprobat, specyfikacji technicznych i systemów referencji technicznych, o których mowa w art. 30 ust. 1 pkt 2 i ust. 3 Ustawy, Zamawiający dopuszcza rozwiązania równoważne opisywanym, a odniesieniu takiemu towarzyszą wyrazy 'lub równoważne'.</w:t>
      </w:r>
    </w:p>
    <w:p w:rsidR="00AB2B77" w:rsidRDefault="00AB2B77">
      <w:pPr>
        <w:pStyle w:val="p"/>
      </w:pPr>
    </w:p>
    <w:p w:rsidR="00AB2B77" w:rsidRDefault="00421D4D">
      <w:pPr>
        <w:pStyle w:val="justify"/>
      </w:pPr>
      <w:r>
        <w:t>Oznaczenie według Wspólnego Słownika Zamówień:</w:t>
      </w:r>
    </w:p>
    <w:p w:rsidR="00AB2B77" w:rsidRDefault="00AB2B77">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65"/>
        <w:gridCol w:w="6625"/>
      </w:tblGrid>
      <w:tr w:rsidR="00AB2B77" w:rsidTr="007F2DA6">
        <w:tc>
          <w:tcPr>
            <w:tcW w:w="11000" w:type="dxa"/>
            <w:gridSpan w:val="2"/>
            <w:tcBorders>
              <w:bottom w:val="single" w:sz="1" w:space="0" w:color="auto"/>
            </w:tcBorders>
            <w:vAlign w:val="center"/>
          </w:tcPr>
          <w:p w:rsidR="00AB2B77" w:rsidRDefault="00421D4D" w:rsidP="007F2DA6">
            <w:pPr>
              <w:pStyle w:val="tableCenter"/>
              <w:spacing w:after="200"/>
            </w:pPr>
            <w:r>
              <w:rPr>
                <w:rStyle w:val="bold"/>
              </w:rPr>
              <w:t>Wspólny Słownik Zamówień:</w:t>
            </w:r>
          </w:p>
        </w:tc>
      </w:tr>
      <w:tr w:rsidR="00AB2B77" w:rsidTr="007F2DA6">
        <w:tc>
          <w:tcPr>
            <w:tcW w:w="3000" w:type="dxa"/>
            <w:vAlign w:val="center"/>
          </w:tcPr>
          <w:p w:rsidR="00AB2B77" w:rsidRDefault="00421D4D">
            <w:pPr>
              <w:pStyle w:val="tableCenter"/>
            </w:pPr>
            <w:r>
              <w:t>Numer CPV</w:t>
            </w:r>
          </w:p>
        </w:tc>
        <w:tc>
          <w:tcPr>
            <w:tcW w:w="8000" w:type="dxa"/>
            <w:vAlign w:val="center"/>
          </w:tcPr>
          <w:p w:rsidR="00AB2B77" w:rsidRDefault="00421D4D">
            <w:pPr>
              <w:pStyle w:val="tableCenter"/>
            </w:pPr>
            <w:r>
              <w:t>Opis</w:t>
            </w:r>
          </w:p>
        </w:tc>
      </w:tr>
      <w:tr w:rsidR="00AB2B77" w:rsidTr="007F2DA6">
        <w:tc>
          <w:tcPr>
            <w:tcW w:w="3000" w:type="dxa"/>
            <w:vAlign w:val="center"/>
          </w:tcPr>
          <w:p w:rsidR="00AB2B77" w:rsidRDefault="00421D4D">
            <w:r>
              <w:rPr>
                <w:rStyle w:val="bold"/>
              </w:rPr>
              <w:t>71000000-8</w:t>
            </w:r>
          </w:p>
        </w:tc>
        <w:tc>
          <w:tcPr>
            <w:tcW w:w="8000" w:type="dxa"/>
            <w:vAlign w:val="center"/>
          </w:tcPr>
          <w:p w:rsidR="00AB2B77" w:rsidRDefault="00421D4D">
            <w:r>
              <w:t>Usługi architektoniczne, budowlane, inżynieryjne i kontrolne</w:t>
            </w:r>
          </w:p>
        </w:tc>
      </w:tr>
      <w:tr w:rsidR="00AB2B77" w:rsidTr="007F2DA6">
        <w:tc>
          <w:tcPr>
            <w:tcW w:w="3000" w:type="dxa"/>
            <w:vAlign w:val="center"/>
          </w:tcPr>
          <w:p w:rsidR="00AB2B77" w:rsidRDefault="00421D4D">
            <w:r>
              <w:rPr>
                <w:rStyle w:val="bold"/>
              </w:rPr>
              <w:t>71220000-6</w:t>
            </w:r>
          </w:p>
        </w:tc>
        <w:tc>
          <w:tcPr>
            <w:tcW w:w="8000" w:type="dxa"/>
            <w:vAlign w:val="center"/>
          </w:tcPr>
          <w:p w:rsidR="00AB2B77" w:rsidRDefault="00421D4D">
            <w:r>
              <w:t>Usługi projektowania architektonicznego</w:t>
            </w:r>
          </w:p>
        </w:tc>
      </w:tr>
      <w:tr w:rsidR="00AB2B77" w:rsidTr="007F2DA6">
        <w:tc>
          <w:tcPr>
            <w:tcW w:w="3000" w:type="dxa"/>
            <w:vAlign w:val="center"/>
          </w:tcPr>
          <w:p w:rsidR="00AB2B77" w:rsidRDefault="00421D4D">
            <w:r>
              <w:rPr>
                <w:rStyle w:val="bold"/>
              </w:rPr>
              <w:t>71221000-3</w:t>
            </w:r>
          </w:p>
        </w:tc>
        <w:tc>
          <w:tcPr>
            <w:tcW w:w="8000" w:type="dxa"/>
            <w:vAlign w:val="center"/>
          </w:tcPr>
          <w:p w:rsidR="00AB2B77" w:rsidRDefault="00421D4D">
            <w:r>
              <w:t>Usługi architektoniczne w zakresie obiektów budowlanych</w:t>
            </w:r>
          </w:p>
        </w:tc>
      </w:tr>
      <w:tr w:rsidR="00AB2B77" w:rsidTr="007F2DA6">
        <w:tc>
          <w:tcPr>
            <w:tcW w:w="3000" w:type="dxa"/>
            <w:vAlign w:val="center"/>
          </w:tcPr>
          <w:p w:rsidR="00AB2B77" w:rsidRDefault="00421D4D">
            <w:r>
              <w:rPr>
                <w:rStyle w:val="bold"/>
              </w:rPr>
              <w:t>71240000-2</w:t>
            </w:r>
          </w:p>
        </w:tc>
        <w:tc>
          <w:tcPr>
            <w:tcW w:w="8000" w:type="dxa"/>
            <w:vAlign w:val="center"/>
          </w:tcPr>
          <w:p w:rsidR="00AB2B77" w:rsidRDefault="00421D4D">
            <w:r>
              <w:t>Usługi architektoniczne, inżynieryjne i planowania</w:t>
            </w:r>
          </w:p>
        </w:tc>
      </w:tr>
      <w:tr w:rsidR="00AB2B77" w:rsidTr="007F2DA6">
        <w:tc>
          <w:tcPr>
            <w:tcW w:w="3000" w:type="dxa"/>
            <w:vAlign w:val="center"/>
          </w:tcPr>
          <w:p w:rsidR="00AB2B77" w:rsidRDefault="00421D4D">
            <w:r>
              <w:rPr>
                <w:rStyle w:val="bold"/>
              </w:rPr>
              <w:t>71320000-7</w:t>
            </w:r>
          </w:p>
        </w:tc>
        <w:tc>
          <w:tcPr>
            <w:tcW w:w="8000" w:type="dxa"/>
            <w:vAlign w:val="center"/>
          </w:tcPr>
          <w:p w:rsidR="00AB2B77" w:rsidRDefault="00421D4D">
            <w:r>
              <w:t>Usługi inżynieryjne w zakresie projektowania</w:t>
            </w:r>
          </w:p>
        </w:tc>
      </w:tr>
    </w:tbl>
    <w:p w:rsidR="00AB2B77" w:rsidRDefault="00AB2B77">
      <w:pPr>
        <w:pStyle w:val="p"/>
      </w:pPr>
    </w:p>
    <w:p w:rsidR="00AB2B77" w:rsidRDefault="00AB2B77">
      <w:pPr>
        <w:pStyle w:val="p"/>
      </w:pPr>
    </w:p>
    <w:p w:rsidR="00AB2B77" w:rsidRDefault="00421D4D">
      <w:pPr>
        <w:pStyle w:val="p"/>
      </w:pPr>
      <w:r>
        <w:rPr>
          <w:rStyle w:val="bold"/>
        </w:rPr>
        <w:t>4. INFORMACJE O ZAMÓWIENIACH, O KTÓRYCH MOWA W ART. 67 UST. 1 PKT. 6 USTAWY</w:t>
      </w:r>
    </w:p>
    <w:p w:rsidR="00AB2B77" w:rsidRDefault="00AB2B77">
      <w:pPr>
        <w:pStyle w:val="p"/>
      </w:pPr>
    </w:p>
    <w:p w:rsidR="00AB2B77" w:rsidRDefault="00421D4D">
      <w:pPr>
        <w:pStyle w:val="justify"/>
      </w:pPr>
      <w:r>
        <w:t>Zamawiający nie przewiduje udzielania zamówienia polegającego na powtórzeniu podobnych usług lub robót budowlanych.</w:t>
      </w:r>
    </w:p>
    <w:p w:rsidR="00AB2B77" w:rsidRDefault="00AB2B77">
      <w:pPr>
        <w:pStyle w:val="p"/>
      </w:pPr>
    </w:p>
    <w:p w:rsidR="00AB2B77" w:rsidRDefault="00AB2B77">
      <w:pPr>
        <w:pStyle w:val="p"/>
      </w:pPr>
    </w:p>
    <w:p w:rsidR="00AB2B77" w:rsidRDefault="00421D4D">
      <w:pPr>
        <w:pStyle w:val="p"/>
      </w:pPr>
      <w:r>
        <w:rPr>
          <w:rStyle w:val="bold"/>
        </w:rPr>
        <w:t>5. TERMIN WYKONANIA ZAMÓWIENIA</w:t>
      </w:r>
    </w:p>
    <w:p w:rsidR="00AB2B77" w:rsidRDefault="00AB2B77">
      <w:pPr>
        <w:pStyle w:val="p"/>
      </w:pPr>
    </w:p>
    <w:p w:rsidR="00AB2B77" w:rsidRDefault="00421D4D">
      <w:pPr>
        <w:pStyle w:val="justify"/>
      </w:pPr>
      <w:r>
        <w:t xml:space="preserve">Termin wykonania zamówienia: </w:t>
      </w:r>
      <w:r w:rsidR="00F468E8" w:rsidRPr="00F468E8">
        <w:rPr>
          <w:b/>
        </w:rPr>
        <w:t>60 dni</w:t>
      </w:r>
      <w:r w:rsidR="00F468E8">
        <w:t xml:space="preserve"> </w:t>
      </w:r>
      <w:r>
        <w:rPr>
          <w:rStyle w:val="bold"/>
        </w:rPr>
        <w:t>od dnia udzielenia zamówienia</w:t>
      </w:r>
      <w:r w:rsidR="00F468E8">
        <w:rPr>
          <w:rStyle w:val="bold"/>
        </w:rPr>
        <w:t>.</w:t>
      </w:r>
      <w:r>
        <w:rPr>
          <w:rStyle w:val="bold"/>
        </w:rPr>
        <w:t xml:space="preserve"> </w:t>
      </w:r>
    </w:p>
    <w:p w:rsidR="00AB2B77" w:rsidRDefault="00AB2B77">
      <w:pPr>
        <w:pStyle w:val="p"/>
      </w:pPr>
    </w:p>
    <w:p w:rsidR="00AB2B77" w:rsidRDefault="00AB2B77">
      <w:pPr>
        <w:pStyle w:val="p"/>
      </w:pPr>
    </w:p>
    <w:p w:rsidR="00AB2B77" w:rsidRDefault="00421D4D">
      <w:pPr>
        <w:pStyle w:val="p"/>
      </w:pPr>
      <w:r>
        <w:rPr>
          <w:rStyle w:val="bold"/>
        </w:rPr>
        <w:t>6. WARUNKI UDZIAŁU W POSTĘPOWANIU</w:t>
      </w:r>
    </w:p>
    <w:p w:rsidR="00AB2B77" w:rsidRDefault="00AB2B77">
      <w:pPr>
        <w:pStyle w:val="p"/>
      </w:pPr>
    </w:p>
    <w:p w:rsidR="00AB2B77" w:rsidRDefault="00421D4D">
      <w:pPr>
        <w:pStyle w:val="justify"/>
      </w:pPr>
      <w:r>
        <w:t>6.1. W postępowaniu mogą wziąć udział wyłącznie wykonawcy, którzy nie podlegają wykluczeniu oraz spełniają warunki udziału w postępowaniu</w:t>
      </w:r>
    </w:p>
    <w:p w:rsidR="00AB2B77" w:rsidRDefault="00AB2B77">
      <w:pPr>
        <w:pStyle w:val="p"/>
      </w:pPr>
    </w:p>
    <w:p w:rsidR="00AB2B77" w:rsidRDefault="00421D4D">
      <w:pPr>
        <w:pStyle w:val="justify"/>
      </w:pPr>
      <w:r>
        <w:t>6.1.1. Wykonawca posiada kompetencje lub uprawnienia do prowadzenia określonej działalności zawodowej objętej niniejszym postępowaniem.</w:t>
      </w:r>
    </w:p>
    <w:p w:rsidR="00AB2B77" w:rsidRDefault="00AB2B77">
      <w:pPr>
        <w:pStyle w:val="p"/>
      </w:pPr>
    </w:p>
    <w:p w:rsidR="00AB2B77" w:rsidRDefault="00421D4D">
      <w:pPr>
        <w:pStyle w:val="justify"/>
      </w:pPr>
      <w:r>
        <w:t>Zamawiający nie określa niniejszego warunku udziału w postępowaniu.</w:t>
      </w:r>
    </w:p>
    <w:p w:rsidR="00AB2B77" w:rsidRDefault="00AB2B77">
      <w:pPr>
        <w:pStyle w:val="p"/>
      </w:pPr>
    </w:p>
    <w:p w:rsidR="00AB2B77" w:rsidRDefault="00421D4D">
      <w:pPr>
        <w:pStyle w:val="justify"/>
      </w:pPr>
      <w:r>
        <w:t>6.1.2. Wykonawca posiada doświadczenie.</w:t>
      </w:r>
    </w:p>
    <w:p w:rsidR="00AB2B77" w:rsidRDefault="00AB2B77">
      <w:pPr>
        <w:pStyle w:val="p"/>
      </w:pPr>
    </w:p>
    <w:p w:rsidR="00AB2B77" w:rsidRDefault="00421D4D">
      <w:pPr>
        <w:pStyle w:val="justify"/>
      </w:pPr>
      <w:r w:rsidRPr="00766328">
        <w:t xml:space="preserve">Wykonawca posiada doświadczenie, tj. w okresie ostatnich 3 lat przed upływem terminu składania ofert, a jeżeli okres prowadzenia działalności jest krótszy - w tym okresie, wykonał co najmniej 3 zadania polegające na </w:t>
      </w:r>
      <w:r w:rsidR="00BB191D" w:rsidRPr="00766328">
        <w:t xml:space="preserve">sporządzeniu dokumentacji projektowej </w:t>
      </w:r>
      <w:r w:rsidR="00982649" w:rsidRPr="00982649">
        <w:t xml:space="preserve">(obejmującej sporządzenie kosztorysu inwestorskiego oraz Specyfikacji Technicznej Wykonania i Odbioru Robót) </w:t>
      </w:r>
      <w:r w:rsidR="00BB191D" w:rsidRPr="00766328">
        <w:t xml:space="preserve">budynku </w:t>
      </w:r>
      <w:r w:rsidRPr="00766328">
        <w:t>o wartości nie mniejszej niż 40.000,00 zł brutto każde.</w:t>
      </w:r>
    </w:p>
    <w:p w:rsidR="00AB2B77" w:rsidRDefault="00AB2B77">
      <w:pPr>
        <w:pStyle w:val="p"/>
      </w:pPr>
    </w:p>
    <w:p w:rsidR="00AB2B77" w:rsidRDefault="00421D4D">
      <w:pPr>
        <w:pStyle w:val="justify"/>
      </w:pPr>
      <w:r>
        <w:t>6.1.3. Wykonawca dysponuje odpowiednim potencjałem technicznym.</w:t>
      </w:r>
    </w:p>
    <w:p w:rsidR="00AB2B77" w:rsidRDefault="00AB2B77">
      <w:pPr>
        <w:pStyle w:val="p"/>
      </w:pPr>
    </w:p>
    <w:p w:rsidR="00AB2B77" w:rsidRDefault="00421D4D">
      <w:pPr>
        <w:pStyle w:val="justify"/>
      </w:pPr>
      <w:r>
        <w:t>Zamawiający nie określa niniejszego warunku udziału w postępowaniu.</w:t>
      </w:r>
    </w:p>
    <w:p w:rsidR="00AB2B77" w:rsidRDefault="00AB2B77">
      <w:pPr>
        <w:pStyle w:val="p"/>
      </w:pPr>
    </w:p>
    <w:p w:rsidR="00AB2B77" w:rsidRDefault="00421D4D">
      <w:pPr>
        <w:pStyle w:val="justify"/>
      </w:pPr>
      <w:r>
        <w:t>6.1.4. Wykonawca dysponuje odpowiednim potencjałem osobowym.</w:t>
      </w:r>
    </w:p>
    <w:p w:rsidR="00AB2B77" w:rsidRDefault="00AB2B77">
      <w:pPr>
        <w:pStyle w:val="p"/>
      </w:pPr>
    </w:p>
    <w:p w:rsidR="00AB2B77" w:rsidRDefault="00421D4D">
      <w:pPr>
        <w:pStyle w:val="justify"/>
      </w:pPr>
      <w:r>
        <w:t>Zamawiający nie określa niniejszego warunku udziału w postępowaniu.</w:t>
      </w:r>
    </w:p>
    <w:p w:rsidR="00AB2B77" w:rsidRDefault="00AB2B77">
      <w:pPr>
        <w:pStyle w:val="p"/>
      </w:pPr>
    </w:p>
    <w:p w:rsidR="00AB2B77" w:rsidRDefault="00421D4D">
      <w:pPr>
        <w:pStyle w:val="justify"/>
      </w:pPr>
      <w:r>
        <w:t>6.1.5. Wykonawca znajduje się w sytuacji ekonomicznej lub finansowej zapewniającej wykonanie zamówienia.</w:t>
      </w:r>
    </w:p>
    <w:p w:rsidR="00AB2B77" w:rsidRDefault="00AB2B77">
      <w:pPr>
        <w:pStyle w:val="p"/>
      </w:pPr>
    </w:p>
    <w:p w:rsidR="00AB2B77" w:rsidRDefault="00421D4D">
      <w:pPr>
        <w:pStyle w:val="justify"/>
      </w:pPr>
      <w:r>
        <w:t>Zamawiający nie określa niniejszego warunku udziału w postępowaniu.</w:t>
      </w:r>
    </w:p>
    <w:p w:rsidR="00AB2B77" w:rsidRDefault="00AB2B77">
      <w:pPr>
        <w:pStyle w:val="p"/>
      </w:pPr>
    </w:p>
    <w:p w:rsidR="00AB2B77" w:rsidRDefault="00421D4D">
      <w:pPr>
        <w:pStyle w:val="justify"/>
      </w:pPr>
      <w:r>
        <w:t>6.1.6. Wykonawca spełnia warunek w zakresie grup społecznie marginalizowanych.</w:t>
      </w:r>
    </w:p>
    <w:p w:rsidR="00AB2B77" w:rsidRDefault="00AB2B77">
      <w:pPr>
        <w:pStyle w:val="p"/>
      </w:pPr>
    </w:p>
    <w:p w:rsidR="00AB2B77" w:rsidRDefault="00421D4D">
      <w:pPr>
        <w:pStyle w:val="justify"/>
      </w:pPr>
      <w:r>
        <w:t>Zamawiający nie określa niniejszego warunku udziału w postępowaniu.</w:t>
      </w:r>
    </w:p>
    <w:p w:rsidR="00AB2B77" w:rsidRDefault="00AB2B77">
      <w:pPr>
        <w:pStyle w:val="p"/>
      </w:pPr>
    </w:p>
    <w:p w:rsidR="00AB2B77" w:rsidRDefault="00421D4D">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AB2B77" w:rsidRDefault="00AB2B77">
      <w:pPr>
        <w:pStyle w:val="p"/>
      </w:pPr>
    </w:p>
    <w:p w:rsidR="00AB2B77" w:rsidRDefault="00421D4D">
      <w:pPr>
        <w:pStyle w:val="justify"/>
      </w:pPr>
      <w:r>
        <w:t>W odniesieniu do warunków dotyczących wykształcenia, kwalifikacji zawodowych lub doświadczenia, wykonawcy mogą polegać na zdolnościach innych podmiotów, gdy podmioty te zrealizują usługi, do realizacji których te zdolności są wymagane.</w:t>
      </w:r>
    </w:p>
    <w:p w:rsidR="00AB2B77" w:rsidRDefault="00AB2B77">
      <w:pPr>
        <w:pStyle w:val="p"/>
      </w:pPr>
    </w:p>
    <w:p w:rsidR="00AB2B77" w:rsidRDefault="00421D4D">
      <w:pPr>
        <w:pStyle w:val="p"/>
      </w:pPr>
      <w:r>
        <w:rPr>
          <w:rStyle w:val="bold"/>
        </w:rPr>
        <w:t>7. OŚWIADCZENIA LUB DOKUMENTY POTWIERDZAJĄCE SPEŁNIANIE WARUNKÓW UDZIAŁU W POSTĘPOWANIU</w:t>
      </w:r>
    </w:p>
    <w:p w:rsidR="00AB2B77" w:rsidRDefault="00AB2B77">
      <w:pPr>
        <w:pStyle w:val="p"/>
      </w:pPr>
    </w:p>
    <w:p w:rsidR="00AB2B77" w:rsidRDefault="00421D4D">
      <w:pPr>
        <w:pStyle w:val="justify"/>
      </w:pPr>
      <w:r>
        <w:t>7.1. Każdy z wykonawców ma obowiązek złożyć następujące oświadczenia i dokumenty potwierdzające spełnienie warunków udziału w postępowaniu:</w:t>
      </w:r>
    </w:p>
    <w:p w:rsidR="00AB2B77" w:rsidRDefault="00AB2B77">
      <w:pPr>
        <w:pStyle w:val="p"/>
      </w:pPr>
    </w:p>
    <w:p w:rsidR="00AB2B77" w:rsidRDefault="00421D4D">
      <w:pPr>
        <w:pStyle w:val="justify"/>
        <w:numPr>
          <w:ilvl w:val="0"/>
          <w:numId w:val="22"/>
        </w:numPr>
      </w:pPr>
      <w:r>
        <w:rPr>
          <w:rStyle w:val="bold"/>
        </w:rPr>
        <w:t>W zakresie zadania nr 1:</w:t>
      </w:r>
    </w:p>
    <w:p w:rsidR="00AB2B77" w:rsidRDefault="00AB2B77">
      <w:pPr>
        <w:pStyle w:val="p"/>
      </w:pPr>
    </w:p>
    <w:p w:rsidR="00AB2B77" w:rsidRDefault="00421D4D">
      <w:pPr>
        <w:pStyle w:val="justify"/>
        <w:numPr>
          <w:ilvl w:val="1"/>
          <w:numId w:val="22"/>
        </w:numPr>
      </w:pPr>
      <w:r>
        <w:t>Oświadczenie Wykonawcy o spełnianiu warunków udziału w postępowaniu lub nie podleganiu wykluczeniu  – według wzoru stanowiącego załącznik do SIWZ,</w:t>
      </w:r>
    </w:p>
    <w:p w:rsidR="00AB2B77" w:rsidRDefault="00AB2B77">
      <w:pPr>
        <w:pStyle w:val="p"/>
      </w:pPr>
    </w:p>
    <w:p w:rsidR="00AB2B77" w:rsidRDefault="00421D4D">
      <w:pPr>
        <w:pStyle w:val="justify"/>
        <w:numPr>
          <w:ilvl w:val="1"/>
          <w:numId w:val="22"/>
        </w:numPr>
      </w:pPr>
      <w: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AB2B77" w:rsidRDefault="00AB2B77">
      <w:pPr>
        <w:pStyle w:val="p"/>
      </w:pPr>
    </w:p>
    <w:p w:rsidR="00AB2B77" w:rsidRDefault="00421D4D">
      <w:pPr>
        <w:pStyle w:val="justify"/>
        <w:numPr>
          <w:ilvl w:val="1"/>
          <w:numId w:val="22"/>
        </w:numPr>
      </w:pPr>
      <w:r>
        <w:t>Pisemne zobowiązanie innych podmiotów do oddania do dyspozycji wykonawcy niezbędnych zasobów na okres korzystania z nich przy wykonywaniu zamówienia</w:t>
      </w:r>
    </w:p>
    <w:p w:rsidR="00AB2B77" w:rsidRDefault="00AB2B77">
      <w:pPr>
        <w:pStyle w:val="p"/>
      </w:pPr>
    </w:p>
    <w:p w:rsidR="00AB2B77" w:rsidRDefault="00421D4D">
      <w:pPr>
        <w:pStyle w:val="justify"/>
        <w:numPr>
          <w:ilvl w:val="0"/>
          <w:numId w:val="22"/>
        </w:numPr>
      </w:pPr>
      <w:r>
        <w:rPr>
          <w:rStyle w:val="bold"/>
        </w:rPr>
        <w:t>W zakresie zadania nr 2:</w:t>
      </w:r>
    </w:p>
    <w:p w:rsidR="00AB2B77" w:rsidRDefault="00AB2B77">
      <w:pPr>
        <w:pStyle w:val="p"/>
      </w:pPr>
    </w:p>
    <w:p w:rsidR="00AB2B77" w:rsidRDefault="00421D4D">
      <w:pPr>
        <w:pStyle w:val="justify"/>
        <w:numPr>
          <w:ilvl w:val="1"/>
          <w:numId w:val="22"/>
        </w:numPr>
      </w:pPr>
      <w:r>
        <w:t>Oświadczenie Wykonawcy o spełnianiu warunków udziału w postępowaniu lub nie podleganiu wykluczeniu  – według wzoru stanowiącego załącznik do SIWZ,</w:t>
      </w:r>
    </w:p>
    <w:p w:rsidR="00AB2B77" w:rsidRDefault="00AB2B77">
      <w:pPr>
        <w:pStyle w:val="p"/>
      </w:pPr>
    </w:p>
    <w:p w:rsidR="00AB2B77" w:rsidRDefault="00421D4D">
      <w:pPr>
        <w:pStyle w:val="justify"/>
        <w:numPr>
          <w:ilvl w:val="1"/>
          <w:numId w:val="22"/>
        </w:numPr>
      </w:pPr>
      <w: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AB2B77" w:rsidRDefault="00AB2B77">
      <w:pPr>
        <w:pStyle w:val="p"/>
      </w:pPr>
    </w:p>
    <w:p w:rsidR="00AB2B77" w:rsidRDefault="00421D4D">
      <w:pPr>
        <w:pStyle w:val="justify"/>
        <w:numPr>
          <w:ilvl w:val="1"/>
          <w:numId w:val="22"/>
        </w:numPr>
      </w:pPr>
      <w:r>
        <w:t>Pisemne zobowiązanie innych podmiotów do oddania do dyspozycji wykonawcy niezbędnych zasobów na okres korzystania z nich przy wykonywaniu zamówienia</w:t>
      </w:r>
    </w:p>
    <w:p w:rsidR="00AB2B77" w:rsidRDefault="00AB2B77">
      <w:pPr>
        <w:pStyle w:val="p"/>
      </w:pPr>
    </w:p>
    <w:p w:rsidR="00AB2B77" w:rsidRDefault="00AB2B77">
      <w:pPr>
        <w:pStyle w:val="p"/>
      </w:pPr>
    </w:p>
    <w:p w:rsidR="00AB2B77" w:rsidRDefault="00AB2B77">
      <w:pPr>
        <w:pStyle w:val="p"/>
      </w:pPr>
    </w:p>
    <w:p w:rsidR="00AB2B77" w:rsidRDefault="00421D4D">
      <w:pPr>
        <w:pStyle w:val="p"/>
      </w:pPr>
      <w:r>
        <w:rPr>
          <w:rStyle w:val="bold"/>
        </w:rPr>
        <w:t>8. PODSTAWY WYKLUCZENIA WYKONAWCY Z POSTĘPOWANIA</w:t>
      </w:r>
    </w:p>
    <w:p w:rsidR="00AB2B77" w:rsidRDefault="00AB2B77">
      <w:pPr>
        <w:pStyle w:val="p"/>
      </w:pPr>
    </w:p>
    <w:p w:rsidR="00AB2B77" w:rsidRDefault="00421D4D">
      <w:pPr>
        <w:pStyle w:val="justify"/>
      </w:pPr>
      <w:r>
        <w:t xml:space="preserve">8.1. Z postępowania wyklucza się Wykonawcę na podstawie art. 24 ust. 1 pkt. 12 – 23 Ustawy. </w:t>
      </w:r>
    </w:p>
    <w:p w:rsidR="00AB2B77" w:rsidRDefault="00421D4D">
      <w:pPr>
        <w:pStyle w:val="justify"/>
      </w:pPr>
      <w:r>
        <w:t>8.2. 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rsidR="00AB2B77" w:rsidRDefault="00AB2B77">
      <w:pPr>
        <w:pStyle w:val="p"/>
      </w:pPr>
    </w:p>
    <w:p w:rsidR="00AB2B77" w:rsidRDefault="00421D4D">
      <w:pPr>
        <w:pStyle w:val="justify"/>
      </w:pPr>
      <w:r>
        <w:t>8.3. Zamawiający wymaga, aby wykonawca, który zamierza powierzyć wykonanie części zamówienia podwykonawcom, przedkładał oświadczenie dotyczące braku istnienia wobec nich podstaw wykluczenia.</w:t>
      </w:r>
    </w:p>
    <w:p w:rsidR="00AB2B77" w:rsidRDefault="00AB2B77">
      <w:pPr>
        <w:pStyle w:val="p"/>
      </w:pPr>
    </w:p>
    <w:p w:rsidR="00AB2B77" w:rsidRDefault="00421D4D">
      <w:pPr>
        <w:pStyle w:val="justify"/>
      </w:pPr>
      <w:r>
        <w:t>8.4. W celu poświadczenia, iż brak jest podstaw do wykluczenia Wykonawcy z postępowania o udzielenie zamówienia w okolicznościach, o których mowa w art. 24 Ustawy, Wykonawca zobowiązany jest złożyć:</w:t>
      </w:r>
    </w:p>
    <w:p w:rsidR="00AB2B77" w:rsidRDefault="00421D4D">
      <w:pPr>
        <w:pStyle w:val="justify"/>
        <w:numPr>
          <w:ilvl w:val="1"/>
          <w:numId w:val="26"/>
        </w:numPr>
      </w:pPr>
      <w: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AB2B77" w:rsidRDefault="00AB2B77">
      <w:pPr>
        <w:pStyle w:val="p"/>
      </w:pPr>
    </w:p>
    <w:p w:rsidR="00AB2B77" w:rsidRDefault="00AB2B77">
      <w:pPr>
        <w:pStyle w:val="p"/>
      </w:pPr>
    </w:p>
    <w:p w:rsidR="00AB2B77" w:rsidRDefault="00AB2B77">
      <w:pPr>
        <w:pStyle w:val="p"/>
      </w:pPr>
    </w:p>
    <w:p w:rsidR="00AB2B77" w:rsidRDefault="00421D4D">
      <w:pPr>
        <w:pStyle w:val="p"/>
      </w:pPr>
      <w:r>
        <w:rPr>
          <w:rStyle w:val="bold"/>
        </w:rPr>
        <w:t>9. WYMAGANIA DOTYCZĄCE OŚWIADCZEŃ I DOKUMENTÓW</w:t>
      </w:r>
    </w:p>
    <w:p w:rsidR="00AB2B77" w:rsidRDefault="00AB2B77">
      <w:pPr>
        <w:pStyle w:val="p"/>
      </w:pPr>
    </w:p>
    <w:p w:rsidR="00AB2B77" w:rsidRDefault="00421D4D">
      <w:pPr>
        <w:pStyle w:val="justify"/>
      </w:pPr>
      <w:r>
        <w:t>9.1.Zamawiający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AB2B77" w:rsidRDefault="00AB2B77">
      <w:pPr>
        <w:pStyle w:val="p"/>
      </w:pPr>
    </w:p>
    <w:p w:rsidR="00AB2B77" w:rsidRDefault="00421D4D">
      <w:pPr>
        <w:pStyle w:val="justify"/>
      </w:pPr>
      <w: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AB2B77" w:rsidRDefault="00AB2B77">
      <w:pPr>
        <w:pStyle w:val="p"/>
      </w:pPr>
    </w:p>
    <w:p w:rsidR="00AB2B77" w:rsidRDefault="00421D4D">
      <w:pPr>
        <w:pStyle w:val="justify"/>
      </w:pPr>
      <w: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AB2B77" w:rsidRDefault="00AB2B77">
      <w:pPr>
        <w:pStyle w:val="p"/>
      </w:pPr>
    </w:p>
    <w:p w:rsidR="00AB2B77" w:rsidRDefault="00421D4D">
      <w:pPr>
        <w:pStyle w:val="justify"/>
      </w:pPr>
      <w: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AB2B77" w:rsidRDefault="00AB2B77">
      <w:pPr>
        <w:pStyle w:val="p"/>
      </w:pPr>
    </w:p>
    <w:p w:rsidR="00AB2B77" w:rsidRDefault="00421D4D">
      <w:pPr>
        <w:pStyle w:val="justify"/>
      </w:pPr>
      <w:r>
        <w:t>9.5 Wykonawca, który zamierza powierzyć wykonanie części zamówienia podwykonawcom, w celu wykazania braku istnienia wobec nich podstaw wykluczenia z udziału w postępowaniu  zamieszcza informacje o podwykonawcach w oświadczeniu.</w:t>
      </w:r>
    </w:p>
    <w:p w:rsidR="00AB2B77" w:rsidRDefault="00AB2B77">
      <w:pPr>
        <w:pStyle w:val="p"/>
      </w:pPr>
    </w:p>
    <w:p w:rsidR="00AB2B77" w:rsidRDefault="00AB2B77">
      <w:pPr>
        <w:pStyle w:val="p"/>
      </w:pPr>
    </w:p>
    <w:p w:rsidR="00AB2B77" w:rsidRDefault="00AB2B77">
      <w:pPr>
        <w:pStyle w:val="p"/>
      </w:pPr>
    </w:p>
    <w:p w:rsidR="00AB2B77" w:rsidRDefault="00421D4D">
      <w:pPr>
        <w:pStyle w:val="p"/>
      </w:pPr>
      <w:r>
        <w:rPr>
          <w:rStyle w:val="bold"/>
        </w:rPr>
        <w:t>10. SPOSÓB POROZUMIEWANIA SIĘ Z ZAMAWIAJĄCYM</w:t>
      </w:r>
    </w:p>
    <w:p w:rsidR="00AB2B77" w:rsidRDefault="00AB2B77">
      <w:pPr>
        <w:pStyle w:val="p"/>
      </w:pPr>
    </w:p>
    <w:p w:rsidR="00AB2B77" w:rsidRDefault="00421D4D">
      <w:pPr>
        <w:pStyle w:val="justify"/>
      </w:pPr>
      <w:r>
        <w:t>10.1. Wyjaśnienia dotyczące Specyfikacji Istotnych Warunków Zamówienia udzielane będą z zachowaniem zasad określonych w Ustawie (art. 38).</w:t>
      </w:r>
    </w:p>
    <w:p w:rsidR="00AB2B77" w:rsidRDefault="00421D4D">
      <w:pPr>
        <w:pStyle w:val="justify"/>
      </w:pPr>
      <w:r>
        <w:t>10.2. W niniejszym postępowaniu wszelkie oświadczenia, wnioski, zawiadomienia, wezwania oraz informacje Zamawiający i wykonawcy przekazują pisemnie, drogą elektroniczną.</w:t>
      </w:r>
    </w:p>
    <w:p w:rsidR="00AB2B77" w:rsidRDefault="00421D4D">
      <w:pPr>
        <w:pStyle w:val="justify"/>
      </w:pPr>
      <w:r>
        <w:t>10.3. Wybrany sposób przekazywania oświadczeń, wniosków, zawiadomień wezwań oraz informacji nie może ograniczać konkurencji; zawsze dopuszczalna jest forma pisemna, z zastrzeżeniem wyjątków przewidzianych w Ustawie.</w:t>
      </w:r>
    </w:p>
    <w:p w:rsidR="00AB2B77" w:rsidRDefault="00421D4D">
      <w:pPr>
        <w:pStyle w:val="justify"/>
      </w:pPr>
      <w:r>
        <w:t>10.4. Osoby uprawnione do kontaktu z wykonawcami:</w:t>
      </w:r>
    </w:p>
    <w:p w:rsidR="00AB2B77" w:rsidRDefault="00AB2B77">
      <w:pPr>
        <w:pStyle w:val="p"/>
      </w:pPr>
    </w:p>
    <w:p w:rsidR="00AB2B77" w:rsidRPr="006C3180" w:rsidRDefault="006C3180">
      <w:pPr>
        <w:pStyle w:val="justify"/>
        <w:numPr>
          <w:ilvl w:val="0"/>
          <w:numId w:val="16"/>
        </w:numPr>
        <w:rPr>
          <w:b/>
        </w:rPr>
      </w:pPr>
      <w:r w:rsidRPr="006C3180">
        <w:rPr>
          <w:b/>
        </w:rPr>
        <w:t xml:space="preserve">sprawy formalne - r.pr. </w:t>
      </w:r>
      <w:r w:rsidR="003452A3">
        <w:rPr>
          <w:b/>
        </w:rPr>
        <w:t>Bartosz Kozłowski biuro@wgpr.pl</w:t>
      </w:r>
    </w:p>
    <w:p w:rsidR="00AB2B77" w:rsidRPr="006C3180" w:rsidRDefault="00AB2B77">
      <w:pPr>
        <w:pStyle w:val="p"/>
        <w:rPr>
          <w:b/>
        </w:rPr>
      </w:pPr>
    </w:p>
    <w:p w:rsidR="00AB2B77" w:rsidRPr="006C3180" w:rsidRDefault="006C3180">
      <w:pPr>
        <w:pStyle w:val="justify"/>
        <w:numPr>
          <w:ilvl w:val="0"/>
          <w:numId w:val="16"/>
        </w:numPr>
        <w:rPr>
          <w:b/>
        </w:rPr>
      </w:pPr>
      <w:r w:rsidRPr="006C3180">
        <w:rPr>
          <w:b/>
        </w:rPr>
        <w:t xml:space="preserve">sprawy techniczne - Roman Nowak </w:t>
      </w:r>
      <w:r w:rsidR="007F2DA6">
        <w:rPr>
          <w:b/>
        </w:rPr>
        <w:t xml:space="preserve">  </w:t>
      </w:r>
      <w:r w:rsidRPr="006C3180">
        <w:rPr>
          <w:b/>
        </w:rPr>
        <w:t>r.nowak@zoo.poznan.pl</w:t>
      </w:r>
    </w:p>
    <w:p w:rsidR="00AB2B77" w:rsidRDefault="00AB2B77">
      <w:pPr>
        <w:pStyle w:val="p"/>
      </w:pPr>
    </w:p>
    <w:p w:rsidR="00AB2B77" w:rsidRDefault="00AB2B77">
      <w:pPr>
        <w:pStyle w:val="p"/>
      </w:pPr>
    </w:p>
    <w:p w:rsidR="00AB2B77" w:rsidRDefault="00421D4D">
      <w:pPr>
        <w:pStyle w:val="p"/>
      </w:pPr>
      <w:r>
        <w:rPr>
          <w:rStyle w:val="bold"/>
        </w:rPr>
        <w:t>11. WYMAGANIA DOTYCZĄCE WADIUM</w:t>
      </w:r>
    </w:p>
    <w:p w:rsidR="00AB2B77" w:rsidRDefault="00AB2B77">
      <w:pPr>
        <w:pStyle w:val="p"/>
      </w:pPr>
    </w:p>
    <w:p w:rsidR="00AB2B77" w:rsidRDefault="00421D4D">
      <w:pPr>
        <w:pStyle w:val="justify"/>
      </w:pPr>
      <w:r>
        <w:t>Zamawiający nie przewiduje obowiązku wniesienia wadium</w:t>
      </w:r>
    </w:p>
    <w:p w:rsidR="00AB2B77" w:rsidRDefault="00AB2B77">
      <w:pPr>
        <w:pStyle w:val="p"/>
      </w:pPr>
    </w:p>
    <w:p w:rsidR="00AB2B77" w:rsidRDefault="00AB2B77">
      <w:pPr>
        <w:pStyle w:val="p"/>
      </w:pPr>
    </w:p>
    <w:p w:rsidR="00AB2B77" w:rsidRDefault="00421D4D">
      <w:pPr>
        <w:pStyle w:val="p"/>
      </w:pPr>
      <w:r>
        <w:rPr>
          <w:rStyle w:val="bold"/>
        </w:rPr>
        <w:t>12. TERMIN ZWIĄZANIA OFERTĄ I TERMIN OTWARCIA OFERT</w:t>
      </w:r>
    </w:p>
    <w:p w:rsidR="00AB2B77" w:rsidRDefault="00AB2B77">
      <w:pPr>
        <w:pStyle w:val="p"/>
      </w:pPr>
    </w:p>
    <w:p w:rsidR="00AB2B77" w:rsidRDefault="00421D4D">
      <w:pPr>
        <w:pStyle w:val="justify"/>
      </w:pPr>
      <w:r>
        <w:t>12.1. Wykonawca pozostaje związany ofertą przez okres 30 dni.</w:t>
      </w:r>
    </w:p>
    <w:p w:rsidR="00AB2B77" w:rsidRDefault="00421D4D">
      <w:pPr>
        <w:pStyle w:val="justify"/>
      </w:pPr>
      <w:r>
        <w:t>12.2. Bieg terminu związania ofertą rozpoczyna się wraz z dniem otwarcia ofert.</w:t>
      </w:r>
    </w:p>
    <w:p w:rsidR="00AB2B77" w:rsidRDefault="00421D4D">
      <w:pPr>
        <w:pStyle w:val="justify"/>
      </w:pPr>
      <w:r>
        <w:t>12.3. Co najmniej na 3 dni przed upływem terminu związania ofertą Zamawiający może tylko raz zwrócić się do wykonawców o wyrażenie zgody na przedłużenie tego terminu o oznaczony okres, nie dłuższy jednak niż 60 dni.</w:t>
      </w:r>
    </w:p>
    <w:p w:rsidR="00AB2B77" w:rsidRDefault="00421D4D">
      <w:pPr>
        <w:pStyle w:val="justify"/>
      </w:pPr>
      <w:r>
        <w:t>12.4.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AB2B77" w:rsidRDefault="00AB2B77">
      <w:pPr>
        <w:pStyle w:val="p"/>
      </w:pPr>
    </w:p>
    <w:p w:rsidR="00AB2B77" w:rsidRDefault="00AB2B77">
      <w:pPr>
        <w:pStyle w:val="p"/>
      </w:pPr>
    </w:p>
    <w:p w:rsidR="00AB2B77" w:rsidRDefault="00421D4D">
      <w:pPr>
        <w:pStyle w:val="p"/>
      </w:pPr>
      <w:r>
        <w:rPr>
          <w:rStyle w:val="bold"/>
        </w:rPr>
        <w:t>13. OPIS SPOSOBU PRZYGOTOWYWANIA OFERT</w:t>
      </w:r>
    </w:p>
    <w:p w:rsidR="00AB2B77" w:rsidRDefault="00AB2B77">
      <w:pPr>
        <w:pStyle w:val="p"/>
      </w:pPr>
    </w:p>
    <w:p w:rsidR="00AB2B77" w:rsidRDefault="00421D4D">
      <w:pPr>
        <w:pStyle w:val="justify"/>
      </w:pPr>
      <w:r>
        <w:t>13.1. Wykonawca może złożyć tylko jedną ofertę.</w:t>
      </w:r>
    </w:p>
    <w:p w:rsidR="00AB2B77" w:rsidRDefault="00421D4D">
      <w:pPr>
        <w:pStyle w:val="justify"/>
      </w:pPr>
      <w:r>
        <w:t>13.2.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AB2B77" w:rsidRDefault="00421D4D">
      <w:pPr>
        <w:pStyle w:val="justify"/>
      </w:pPr>
      <w:r>
        <w:t>13.3. Oferta wraz ze stanowiącymi jej integralną część załącznikami musi być sporządzona przez wykonawcę ściśle według postanowień SIWZ.</w:t>
      </w:r>
    </w:p>
    <w:p w:rsidR="00AB2B77" w:rsidRDefault="00421D4D">
      <w:pPr>
        <w:pStyle w:val="justify"/>
      </w:pPr>
      <w:r>
        <w:t>13.4. Oferta musi być sporządzona według wzoru formularza oferty stanowiącego załącznik do SIWZ.</w:t>
      </w:r>
    </w:p>
    <w:p w:rsidR="00AB2B77" w:rsidRDefault="00421D4D">
      <w:pPr>
        <w:pStyle w:val="justify"/>
      </w:pPr>
      <w:r>
        <w:t>13.5. Oferta musi być sporządzona w języku polskim. Dokumenty sporządzone w języku obcym muszą być złożone wraz z tłumaczeniem na język polski.</w:t>
      </w:r>
    </w:p>
    <w:p w:rsidR="00AB2B77" w:rsidRDefault="00421D4D">
      <w:pPr>
        <w:pStyle w:val="justify"/>
      </w:pPr>
      <w:r>
        <w:t>13.6.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AB2B77" w:rsidRDefault="00421D4D">
      <w:pPr>
        <w:pStyle w:val="justify"/>
      </w:pPr>
      <w:r>
        <w:t>13.7. Wszelkie poprawki lub zmiany w tekście oferty muszą być parafowane przez osobę (osoby) podpisujące ofertę i opatrzone datami ich dokonania.</w:t>
      </w:r>
    </w:p>
    <w:p w:rsidR="00AB2B77" w:rsidRDefault="00421D4D">
      <w:pPr>
        <w:pStyle w:val="justify"/>
      </w:pPr>
      <w:r>
        <w:t>13.8. Wykonawca jest zobowiązany wskazać w ofercie części zamówienia, które zamierza powierzyć podwykonawcom oraz zobowiązany jest do podania firm podwykonawców.</w:t>
      </w:r>
    </w:p>
    <w:p w:rsidR="00AB2B77" w:rsidRDefault="00421D4D">
      <w:pPr>
        <w:pStyle w:val="justify"/>
      </w:pPr>
      <w:r>
        <w:t>13.9. Do oferty wykonawca załącza oświadczenie o spełnianiu warunków oraz niepodleganiu wykluczeniu  oraz:</w:t>
      </w:r>
    </w:p>
    <w:p w:rsidR="00AB2B77" w:rsidRDefault="00AB2B77">
      <w:pPr>
        <w:pStyle w:val="p"/>
      </w:pPr>
    </w:p>
    <w:p w:rsidR="00AB2B77" w:rsidRDefault="00421D4D">
      <w:pPr>
        <w:pStyle w:val="justify"/>
        <w:numPr>
          <w:ilvl w:val="0"/>
          <w:numId w:val="17"/>
        </w:numPr>
      </w:pPr>
      <w:r>
        <w:t>odpowiednie pełnomocnictwa wraz z dokumentem potwierdzającym umocowanie do udzielania pełnomocnictw</w:t>
      </w:r>
    </w:p>
    <w:p w:rsidR="00AB2B77" w:rsidRDefault="00AB2B77">
      <w:pPr>
        <w:pStyle w:val="p"/>
      </w:pPr>
    </w:p>
    <w:p w:rsidR="00AB2B77" w:rsidRDefault="00421D4D">
      <w:pPr>
        <w:pStyle w:val="justify"/>
      </w:pPr>
      <w:r>
        <w:t>13.10. Wykonawca zamieszcza ofertę w dwóch kopertach oznaczonych nazwą i adresem Zamawiającego oraz opisanych w następujący sposób:</w:t>
      </w:r>
    </w:p>
    <w:p w:rsidR="00AB2B77" w:rsidRDefault="00AB2B77">
      <w:pPr>
        <w:pStyle w:val="p"/>
      </w:pPr>
    </w:p>
    <w:p w:rsidR="00AB2B77" w:rsidRDefault="00421D4D" w:rsidP="00ED57E3">
      <w:pPr>
        <w:pStyle w:val="p"/>
        <w:jc w:val="center"/>
      </w:pPr>
      <w:r>
        <w:rPr>
          <w:rStyle w:val="bold"/>
        </w:rPr>
        <w:t xml:space="preserve">„Oferta w postępowaniu: </w:t>
      </w:r>
      <w:r w:rsidR="00ED57E3" w:rsidRPr="00E40B85">
        <w:rPr>
          <w:rStyle w:val="bold"/>
        </w:rPr>
        <w:t>Wykonanie dokumentacji projektowej ekspozycji ciągu wolier kuraków oraz ekspozycji gibonów</w:t>
      </w:r>
      <w:r>
        <w:rPr>
          <w:rStyle w:val="bold"/>
        </w:rPr>
        <w:t xml:space="preserve">, NIE OTWIERAĆ przed dniem </w:t>
      </w:r>
      <w:r w:rsidR="00ED57E3">
        <w:rPr>
          <w:rStyle w:val="bold"/>
        </w:rPr>
        <w:t>10</w:t>
      </w:r>
      <w:r>
        <w:rPr>
          <w:rStyle w:val="bold"/>
        </w:rPr>
        <w:t>.03.2017 roku, godz. 10:15”.</w:t>
      </w:r>
    </w:p>
    <w:p w:rsidR="00AB2B77" w:rsidRDefault="00AB2B77">
      <w:pPr>
        <w:pStyle w:val="p"/>
      </w:pPr>
    </w:p>
    <w:p w:rsidR="00AB2B77" w:rsidRDefault="00421D4D">
      <w:pPr>
        <w:pStyle w:val="justify"/>
      </w:pPr>
      <w:r>
        <w:t>13.11. Na wewnętrznej kopercie należy podać nazwę i adres wykonawcy, by umożliwić zwrot nieotwartej oferty w przypadku dostarczenia jej Zamawiającemu po terminie.</w:t>
      </w:r>
    </w:p>
    <w:p w:rsidR="00AB2B77" w:rsidRDefault="00421D4D">
      <w:pPr>
        <w:pStyle w:val="justify"/>
      </w:pPr>
      <w:r>
        <w:t>13.12.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13.10. oraz dodatkowo oznaczone słowami „ZMIANA” lub „WYCOFANIE”.</w:t>
      </w:r>
    </w:p>
    <w:p w:rsidR="00AB2B77" w:rsidRDefault="00421D4D">
      <w:pPr>
        <w:pStyle w:val="justify"/>
      </w:pPr>
      <w:r>
        <w:t>13.13. Zamawiający odrzuci ofertę, jeżeli wystąpią okoliczności wskazane w art. 89 ust. 1 Ustawy.</w:t>
      </w:r>
    </w:p>
    <w:p w:rsidR="00AB2B77" w:rsidRDefault="00421D4D">
      <w:pPr>
        <w:pStyle w:val="justify"/>
      </w:pPr>
      <w:r>
        <w:t>13.14.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rsidR="00AB2B77" w:rsidRDefault="00AB2B77">
      <w:pPr>
        <w:pStyle w:val="p"/>
      </w:pPr>
    </w:p>
    <w:p w:rsidR="00AB2B77" w:rsidRDefault="00AB2B77">
      <w:pPr>
        <w:pStyle w:val="p"/>
      </w:pPr>
    </w:p>
    <w:p w:rsidR="00AB2B77" w:rsidRDefault="00421D4D">
      <w:pPr>
        <w:pStyle w:val="p"/>
      </w:pPr>
      <w:r>
        <w:rPr>
          <w:rStyle w:val="bold"/>
        </w:rPr>
        <w:t>14. MIEJSCE ORAZ TERMIN SKŁADANIA I OTWARCIA OFERT</w:t>
      </w:r>
    </w:p>
    <w:p w:rsidR="00AB2B77" w:rsidRDefault="00AB2B77">
      <w:pPr>
        <w:pStyle w:val="p"/>
      </w:pPr>
    </w:p>
    <w:p w:rsidR="00AB2B77" w:rsidRDefault="00421D4D">
      <w:pPr>
        <w:pStyle w:val="justify"/>
      </w:pPr>
      <w:r>
        <w:t xml:space="preserve">14.1. Oferty należy składać do </w:t>
      </w:r>
      <w:r>
        <w:rPr>
          <w:rStyle w:val="bold"/>
        </w:rPr>
        <w:t xml:space="preserve">dnia </w:t>
      </w:r>
      <w:r w:rsidR="00ED57E3">
        <w:rPr>
          <w:rStyle w:val="bold"/>
        </w:rPr>
        <w:t>10</w:t>
      </w:r>
      <w:r>
        <w:rPr>
          <w:rStyle w:val="bold"/>
        </w:rPr>
        <w:t>.03.2017 roku, do godz. 10:00</w:t>
      </w:r>
      <w:r>
        <w:t xml:space="preserve"> w siedzibie Zamawiającego (adres: ul. Kaprala Wojtka 3, 61-063 Poznań, Polska). Oferty otrzymane przez Zamawiającego po terminie składania ofert zostaną zwrócone wykonawcom bez ich otwierania, zgodnie z art. 84 ust. 2 Ustawy.</w:t>
      </w:r>
    </w:p>
    <w:p w:rsidR="00AB2B77" w:rsidRDefault="00421D4D">
      <w:pPr>
        <w:pStyle w:val="justify"/>
      </w:pPr>
      <w:r>
        <w:t xml:space="preserve">14.2. Otwarcie ofert nastąpi w </w:t>
      </w:r>
      <w:r>
        <w:rPr>
          <w:rStyle w:val="bold"/>
        </w:rPr>
        <w:t xml:space="preserve">dniu </w:t>
      </w:r>
      <w:bookmarkStart w:id="0" w:name="_GoBack"/>
      <w:r w:rsidR="00DA3404">
        <w:rPr>
          <w:rStyle w:val="bold"/>
        </w:rPr>
        <w:t>10</w:t>
      </w:r>
      <w:r>
        <w:rPr>
          <w:rStyle w:val="bold"/>
        </w:rPr>
        <w:t>.03</w:t>
      </w:r>
      <w:bookmarkEnd w:id="0"/>
      <w:r>
        <w:rPr>
          <w:rStyle w:val="bold"/>
        </w:rPr>
        <w:t>.2017 roku, o godz. 10:15</w:t>
      </w:r>
      <w:r>
        <w:t xml:space="preserve"> w siedzibie Zamawiającego.</w:t>
      </w:r>
    </w:p>
    <w:p w:rsidR="00AB2B77" w:rsidRDefault="00AB2B77">
      <w:pPr>
        <w:pStyle w:val="p"/>
      </w:pPr>
    </w:p>
    <w:p w:rsidR="00AB2B77" w:rsidRDefault="00AB2B77">
      <w:pPr>
        <w:pStyle w:val="p"/>
      </w:pPr>
    </w:p>
    <w:p w:rsidR="00AB2B77" w:rsidRDefault="00421D4D">
      <w:pPr>
        <w:pStyle w:val="p"/>
      </w:pPr>
      <w:r>
        <w:rPr>
          <w:rStyle w:val="bold"/>
        </w:rPr>
        <w:t>15. OPIS SPOSOBU OBLICZANIA CENY</w:t>
      </w:r>
    </w:p>
    <w:p w:rsidR="00AB2B77" w:rsidRDefault="00AB2B77">
      <w:pPr>
        <w:pStyle w:val="p"/>
      </w:pPr>
    </w:p>
    <w:p w:rsidR="00AB2B77" w:rsidRDefault="00421D4D">
      <w:pPr>
        <w:pStyle w:val="justify"/>
      </w:pPr>
      <w:r>
        <w:t>15.1. Zamawiający będzie brał pod uwagę cenę brutto za wykonanie przedmiotu niniejszego zamówienia.</w:t>
      </w:r>
    </w:p>
    <w:p w:rsidR="00AB2B77" w:rsidRDefault="00421D4D">
      <w:pPr>
        <w:pStyle w:val="justify"/>
      </w:pPr>
      <w:r>
        <w:t>15.2. Cenę deklaruje się na formularzu oferty załączonym do SIWZ, podając: stawkę VAT, cenę netto, cenę brutto.</w:t>
      </w:r>
    </w:p>
    <w:p w:rsidR="00AB2B77" w:rsidRDefault="00421D4D">
      <w:pPr>
        <w:pStyle w:val="justify"/>
      </w:pPr>
      <w:r>
        <w:t>15.3.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AB2B77" w:rsidRDefault="00421D4D">
      <w:pPr>
        <w:pStyle w:val="justify"/>
      </w:pPr>
      <w:r>
        <w:t>15.4. Cena musi być wyrażona w złotych polskich, z dokładnością do dwóch miejsc po przecinku.</w:t>
      </w:r>
    </w:p>
    <w:p w:rsidR="00AB2B77" w:rsidRDefault="00421D4D">
      <w:pPr>
        <w:pStyle w:val="justify"/>
      </w:pPr>
      <w:r>
        <w:t>15.5. Zastosowanie przez wykonawcę stawki podatku od towarów i usług niezgodnej z obowiązującymi przepisami spowoduje odrzucenie oferty.</w:t>
      </w:r>
    </w:p>
    <w:p w:rsidR="00AB2B77" w:rsidRDefault="00421D4D">
      <w:pPr>
        <w:pStyle w:val="justify"/>
      </w:pPr>
      <w:r>
        <w:t>15.6. Błąd w obliczeniu ceny, którego nie można poprawić na podstawie art. 87 ust. 2 pkt. 2 Ustawy, spowoduje odrzucenie oferty.</w:t>
      </w:r>
    </w:p>
    <w:p w:rsidR="00AB2B77" w:rsidRDefault="00AB2B77">
      <w:pPr>
        <w:pStyle w:val="p"/>
      </w:pPr>
    </w:p>
    <w:p w:rsidR="00AB2B77" w:rsidRDefault="00AB2B77">
      <w:pPr>
        <w:pStyle w:val="p"/>
      </w:pPr>
    </w:p>
    <w:p w:rsidR="00AB2B77" w:rsidRDefault="00421D4D">
      <w:pPr>
        <w:pStyle w:val="p"/>
      </w:pPr>
      <w:r>
        <w:rPr>
          <w:rStyle w:val="bold"/>
        </w:rPr>
        <w:t>16. OPIS KRYTERIÓW, KTÓRYMI ZAMAWIAJĄCY BĘDZIE SIĘ KIEROWAŁ PRZY WYBORZE OFERTY, WRAZ Z PODANIEM ZNACZENIA TYCH KRYTERIÓW I SPOSOBU OCENY OFERT</w:t>
      </w:r>
    </w:p>
    <w:p w:rsidR="00AB2B77" w:rsidRDefault="00AB2B77">
      <w:pPr>
        <w:pStyle w:val="p"/>
      </w:pPr>
    </w:p>
    <w:p w:rsidR="00AB2B77" w:rsidRDefault="00421D4D">
      <w:pPr>
        <w:pStyle w:val="justify"/>
      </w:pPr>
      <w:r>
        <w:t xml:space="preserve">16.1. Zamawiający będzie oceniał oferty </w:t>
      </w:r>
      <w:r w:rsidR="00CA319D">
        <w:t xml:space="preserve">złożone dla każdej z części odrębnie </w:t>
      </w:r>
      <w:r>
        <w:t xml:space="preserve">według </w:t>
      </w:r>
      <w:r w:rsidR="00CA319D">
        <w:t xml:space="preserve">tego samego, </w:t>
      </w:r>
      <w:r>
        <w:t>następującego kryterium:</w:t>
      </w:r>
    </w:p>
    <w:p w:rsidR="00AB2B77" w:rsidRDefault="00AB2B77">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62"/>
        <w:gridCol w:w="4221"/>
        <w:gridCol w:w="4107"/>
      </w:tblGrid>
      <w:tr w:rsidR="00AB2B77" w:rsidTr="007F2DA6">
        <w:tc>
          <w:tcPr>
            <w:tcW w:w="1000" w:type="dxa"/>
            <w:tcBorders>
              <w:bottom w:val="single" w:sz="1" w:space="0" w:color="auto"/>
            </w:tcBorders>
            <w:vAlign w:val="center"/>
          </w:tcPr>
          <w:p w:rsidR="00AB2B77" w:rsidRDefault="00421D4D" w:rsidP="007F2DA6">
            <w:pPr>
              <w:pStyle w:val="tableCenter"/>
              <w:spacing w:after="200"/>
            </w:pPr>
            <w:r>
              <w:rPr>
                <w:rStyle w:val="bold"/>
              </w:rPr>
              <w:t>Nr</w:t>
            </w:r>
          </w:p>
        </w:tc>
        <w:tc>
          <w:tcPr>
            <w:tcW w:w="5000" w:type="dxa"/>
            <w:tcBorders>
              <w:bottom w:val="single" w:sz="1" w:space="0" w:color="auto"/>
            </w:tcBorders>
            <w:vAlign w:val="center"/>
          </w:tcPr>
          <w:p w:rsidR="00AB2B77" w:rsidRDefault="00421D4D" w:rsidP="007F2DA6">
            <w:pPr>
              <w:pStyle w:val="tableCenter"/>
              <w:spacing w:after="200"/>
            </w:pPr>
            <w:r>
              <w:rPr>
                <w:rStyle w:val="bold"/>
              </w:rPr>
              <w:t>Nazwa kryterium</w:t>
            </w:r>
          </w:p>
        </w:tc>
        <w:tc>
          <w:tcPr>
            <w:tcW w:w="5000" w:type="dxa"/>
            <w:tcBorders>
              <w:bottom w:val="single" w:sz="1" w:space="0" w:color="auto"/>
            </w:tcBorders>
            <w:vAlign w:val="center"/>
          </w:tcPr>
          <w:p w:rsidR="00AB2B77" w:rsidRDefault="00421D4D" w:rsidP="007F2DA6">
            <w:pPr>
              <w:pStyle w:val="tableCenter"/>
              <w:spacing w:after="200"/>
            </w:pPr>
            <w:r>
              <w:rPr>
                <w:rStyle w:val="bold"/>
              </w:rPr>
              <w:t>Waga</w:t>
            </w:r>
          </w:p>
        </w:tc>
      </w:tr>
      <w:tr w:rsidR="00AB2B77" w:rsidTr="007F2DA6">
        <w:tc>
          <w:tcPr>
            <w:tcW w:w="1000" w:type="dxa"/>
            <w:vAlign w:val="center"/>
          </w:tcPr>
          <w:p w:rsidR="00AB2B77" w:rsidRDefault="00421D4D">
            <w:pPr>
              <w:pStyle w:val="center"/>
            </w:pPr>
            <w:r>
              <w:t>1</w:t>
            </w:r>
          </w:p>
        </w:tc>
        <w:tc>
          <w:tcPr>
            <w:tcW w:w="5000" w:type="dxa"/>
            <w:vAlign w:val="center"/>
          </w:tcPr>
          <w:p w:rsidR="00AB2B77" w:rsidRDefault="00421D4D">
            <w:pPr>
              <w:pStyle w:val="p"/>
            </w:pPr>
            <w:r>
              <w:t>Cena</w:t>
            </w:r>
          </w:p>
        </w:tc>
        <w:tc>
          <w:tcPr>
            <w:tcW w:w="5000" w:type="dxa"/>
            <w:vAlign w:val="center"/>
          </w:tcPr>
          <w:p w:rsidR="00AB2B77" w:rsidRDefault="00421D4D">
            <w:pPr>
              <w:pStyle w:val="center"/>
            </w:pPr>
            <w:r>
              <w:t>60%</w:t>
            </w:r>
          </w:p>
        </w:tc>
      </w:tr>
      <w:tr w:rsidR="00AB2B77" w:rsidTr="007F2DA6">
        <w:tc>
          <w:tcPr>
            <w:tcW w:w="1000" w:type="dxa"/>
            <w:vAlign w:val="center"/>
          </w:tcPr>
          <w:p w:rsidR="00AB2B77" w:rsidRDefault="00421D4D">
            <w:pPr>
              <w:pStyle w:val="center"/>
            </w:pPr>
            <w:r>
              <w:t>2</w:t>
            </w:r>
          </w:p>
        </w:tc>
        <w:tc>
          <w:tcPr>
            <w:tcW w:w="5000" w:type="dxa"/>
            <w:vAlign w:val="center"/>
          </w:tcPr>
          <w:p w:rsidR="00AB2B77" w:rsidRDefault="00421D4D">
            <w:pPr>
              <w:pStyle w:val="p"/>
            </w:pPr>
            <w:r>
              <w:t>Zatrudnienie pracowników na umowę o pracę</w:t>
            </w:r>
          </w:p>
        </w:tc>
        <w:tc>
          <w:tcPr>
            <w:tcW w:w="5000" w:type="dxa"/>
            <w:vAlign w:val="center"/>
          </w:tcPr>
          <w:p w:rsidR="00AB2B77" w:rsidRDefault="00421D4D">
            <w:pPr>
              <w:pStyle w:val="center"/>
            </w:pPr>
            <w:r>
              <w:t>40%</w:t>
            </w:r>
          </w:p>
        </w:tc>
      </w:tr>
    </w:tbl>
    <w:p w:rsidR="00AB2B77" w:rsidRDefault="00AB2B77">
      <w:pPr>
        <w:pStyle w:val="p"/>
      </w:pPr>
    </w:p>
    <w:p w:rsidR="00AB2B77" w:rsidRDefault="00421D4D">
      <w:pPr>
        <w:pStyle w:val="justify"/>
      </w:pPr>
      <w:r>
        <w:t>16.2. Punkty przyznawane za podane w pkt. 16.1. kryteria będą liczone według następujących wzorów:</w:t>
      </w:r>
    </w:p>
    <w:p w:rsidR="00AB2B77" w:rsidRDefault="00AB2B77">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988"/>
        <w:gridCol w:w="8202"/>
      </w:tblGrid>
      <w:tr w:rsidR="00AB2B77" w:rsidTr="007F2DA6">
        <w:tc>
          <w:tcPr>
            <w:tcW w:w="1000" w:type="dxa"/>
            <w:tcBorders>
              <w:bottom w:val="single" w:sz="1" w:space="0" w:color="auto"/>
            </w:tcBorders>
            <w:vAlign w:val="center"/>
          </w:tcPr>
          <w:p w:rsidR="00AB2B77" w:rsidRDefault="00421D4D" w:rsidP="007F2DA6">
            <w:pPr>
              <w:pStyle w:val="tableCenter"/>
              <w:spacing w:after="200"/>
            </w:pPr>
            <w:r>
              <w:rPr>
                <w:rStyle w:val="bold"/>
              </w:rPr>
              <w:t>Nr kryterium</w:t>
            </w:r>
          </w:p>
        </w:tc>
        <w:tc>
          <w:tcPr>
            <w:tcW w:w="10000" w:type="dxa"/>
            <w:tcBorders>
              <w:bottom w:val="single" w:sz="1" w:space="0" w:color="auto"/>
            </w:tcBorders>
            <w:vAlign w:val="center"/>
          </w:tcPr>
          <w:p w:rsidR="00AB2B77" w:rsidRDefault="00421D4D" w:rsidP="007F2DA6">
            <w:pPr>
              <w:pStyle w:val="tableCenter"/>
              <w:spacing w:after="200"/>
            </w:pPr>
            <w:r>
              <w:rPr>
                <w:rStyle w:val="bold"/>
              </w:rPr>
              <w:t>Wzór</w:t>
            </w:r>
          </w:p>
        </w:tc>
      </w:tr>
      <w:tr w:rsidR="00AB2B77" w:rsidTr="007F2DA6">
        <w:tc>
          <w:tcPr>
            <w:tcW w:w="1000" w:type="dxa"/>
            <w:vAlign w:val="center"/>
          </w:tcPr>
          <w:p w:rsidR="00AB2B77" w:rsidRDefault="00421D4D">
            <w:pPr>
              <w:pStyle w:val="center"/>
            </w:pPr>
            <w:r>
              <w:t>1</w:t>
            </w:r>
          </w:p>
        </w:tc>
        <w:tc>
          <w:tcPr>
            <w:tcW w:w="10000" w:type="dxa"/>
            <w:vAlign w:val="center"/>
          </w:tcPr>
          <w:p w:rsidR="00AB2B77" w:rsidRDefault="00421D4D">
            <w:pPr>
              <w:pStyle w:val="p"/>
            </w:pPr>
            <w:r>
              <w:t>(Cmin/Cof) * 100 * waga</w:t>
            </w:r>
          </w:p>
          <w:p w:rsidR="00AB2B77" w:rsidRDefault="00421D4D">
            <w:pPr>
              <w:pStyle w:val="p"/>
            </w:pPr>
            <w:r>
              <w:t>gdzie:</w:t>
            </w:r>
          </w:p>
          <w:p w:rsidR="00AB2B77" w:rsidRDefault="00421D4D">
            <w:pPr>
              <w:pStyle w:val="p"/>
            </w:pPr>
            <w:r>
              <w:t>- Cmin - najniższa cena spośród wszystkich ofert</w:t>
            </w:r>
          </w:p>
          <w:p w:rsidR="00AB2B77" w:rsidRDefault="00421D4D">
            <w:pPr>
              <w:pStyle w:val="p"/>
            </w:pPr>
            <w:r>
              <w:t>- Cof -  cena podana w ofercie</w:t>
            </w:r>
          </w:p>
        </w:tc>
      </w:tr>
      <w:tr w:rsidR="00AB2B77" w:rsidTr="007F2DA6">
        <w:tc>
          <w:tcPr>
            <w:tcW w:w="1000" w:type="dxa"/>
            <w:vAlign w:val="center"/>
          </w:tcPr>
          <w:p w:rsidR="00AB2B77" w:rsidRDefault="00421D4D">
            <w:pPr>
              <w:pStyle w:val="center"/>
            </w:pPr>
            <w:r>
              <w:t>2</w:t>
            </w:r>
          </w:p>
        </w:tc>
        <w:tc>
          <w:tcPr>
            <w:tcW w:w="10000" w:type="dxa"/>
            <w:vAlign w:val="center"/>
          </w:tcPr>
          <w:p w:rsidR="00AB2B77" w:rsidRDefault="00421D4D">
            <w:pPr>
              <w:pStyle w:val="p"/>
            </w:pPr>
            <w:r>
              <w:t>Zatrudnienie pracowników na umowę o pracę w pełnym wymiarze czasu pracy</w:t>
            </w:r>
          </w:p>
          <w:p w:rsidR="00AB2B77" w:rsidRDefault="00421D4D">
            <w:pPr>
              <w:pStyle w:val="p"/>
            </w:pPr>
            <w:r>
              <w:t>Jeśli Wykonawca oświadczy w formularzu ofertowym, że zakres prac objętych niniejszym postępowaniem zostanie wykonany przez jego pracowników zatrudnionych na podstawie umowy o pracę w pełnym wymiarze czasu pracy - otrzyma 40 punktów w niniejszym kryterium. W przeciwnym wypadku Wykonawca otrzyma 0 punktów w niniejszym kryterium.</w:t>
            </w:r>
          </w:p>
        </w:tc>
      </w:tr>
    </w:tbl>
    <w:p w:rsidR="00AB2B77" w:rsidRDefault="00AB2B77">
      <w:pPr>
        <w:pStyle w:val="p"/>
      </w:pPr>
    </w:p>
    <w:p w:rsidR="00AB2B77" w:rsidRDefault="00421D4D">
      <w:pPr>
        <w:pStyle w:val="justify"/>
      </w:pPr>
      <w:r>
        <w:t>16.3. Oferta złożona przez wykonawcę może otrzymać 100 pkt.</w:t>
      </w:r>
    </w:p>
    <w:p w:rsidR="00AB2B77" w:rsidRDefault="00421D4D">
      <w:pPr>
        <w:pStyle w:val="justify"/>
      </w:pPr>
      <w:r>
        <w:t>16.4. W toku dokonywania badania i oceny ofert Zamawiający może żądać udzielenia przez wykonawcę wyjaśnień treści złożonych przez niego ofert.</w:t>
      </w:r>
    </w:p>
    <w:p w:rsidR="00AB2B77" w:rsidRDefault="00421D4D">
      <w:pPr>
        <w:pStyle w:val="justify"/>
      </w:pPr>
      <w:r>
        <w:t>16.5. Zamawiający zastosuje zaokrąglanie każdego wyniku do dwóch miejsc po przecinku.</w:t>
      </w:r>
    </w:p>
    <w:p w:rsidR="00AB2B77" w:rsidRDefault="00AB2B77">
      <w:pPr>
        <w:pStyle w:val="p"/>
      </w:pPr>
    </w:p>
    <w:p w:rsidR="00AB2B77" w:rsidRDefault="00AB2B77">
      <w:pPr>
        <w:pStyle w:val="p"/>
      </w:pPr>
    </w:p>
    <w:p w:rsidR="00AB2B77" w:rsidRDefault="00421D4D">
      <w:pPr>
        <w:pStyle w:val="p"/>
      </w:pPr>
      <w:r>
        <w:rPr>
          <w:rStyle w:val="bold"/>
        </w:rPr>
        <w:t>17. INFORMACJE O FORMALNOŚCIACH, JAKIE POWINNY ZOSTAĆ DOPEŁNIONE PO WYBORZE OFERTY W CELU ZAWARCIA UMOWY W SPRAWIE ZAMÓWIENIA PUBLICZNEGO</w:t>
      </w:r>
    </w:p>
    <w:p w:rsidR="00AB2B77" w:rsidRDefault="00AB2B77">
      <w:pPr>
        <w:pStyle w:val="p"/>
      </w:pPr>
    </w:p>
    <w:p w:rsidR="00AB2B77" w:rsidRDefault="00421D4D">
      <w:pPr>
        <w:pStyle w:val="justify"/>
      </w:pPr>
      <w:r>
        <w:t>17.1. Zamawiający udzieli zamówienia wykonawcy, którego oferta odpowiada wszystkim wymaganiom określonym w SIWZ i została oceniona jako najkorzystniejsza w oparciu o podane wyżej kryteria oceny ofert.</w:t>
      </w:r>
    </w:p>
    <w:p w:rsidR="00AB2B77" w:rsidRDefault="00421D4D">
      <w:pPr>
        <w:pStyle w:val="justify"/>
      </w:pPr>
      <w:r>
        <w:t xml:space="preserve">Zamawiający unieważni postępowanie w sytuacji, gdy wystąpią przesłanki wskazane w art. 93 Ustawy. Niezwłocznie po wyborze najkorzystniejszej oferty Zamawiający zawiadomi wykonawców, którzy złożyli oferty, o: </w:t>
      </w:r>
    </w:p>
    <w:p w:rsidR="00AB2B77" w:rsidRDefault="00421D4D">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AB2B77" w:rsidRDefault="00421D4D">
      <w:pPr>
        <w:pStyle w:val="justify"/>
        <w:numPr>
          <w:ilvl w:val="0"/>
          <w:numId w:val="18"/>
        </w:numPr>
      </w:pPr>
      <w:r>
        <w:t>wykonawcach, których oferty zostały odrzucone, podając uzasadnienie faktyczne i prawne, a w przypadkach, o których mowa w art. 89 ust. 4 i 5 Ustawy, braku równoważności lub braku spełniania wymagań dotyczących funkcjonalności</w:t>
      </w:r>
    </w:p>
    <w:p w:rsidR="00AB2B77" w:rsidRDefault="00421D4D">
      <w:pPr>
        <w:pStyle w:val="justify"/>
        <w:numPr>
          <w:ilvl w:val="0"/>
          <w:numId w:val="18"/>
        </w:numPr>
      </w:pPr>
      <w:r>
        <w:t>wykonawcach, którzy zostali wykluczeni z postępowania o udzielenie zamówienia, podając uzasadnienie faktyczne i prawne,</w:t>
      </w:r>
    </w:p>
    <w:p w:rsidR="00AB2B77" w:rsidRDefault="00421D4D">
      <w:pPr>
        <w:pStyle w:val="justify"/>
        <w:numPr>
          <w:ilvl w:val="0"/>
          <w:numId w:val="18"/>
        </w:numPr>
      </w:pPr>
      <w:r>
        <w:t>unieważnieniu postępowania,</w:t>
      </w:r>
    </w:p>
    <w:p w:rsidR="00AB2B77" w:rsidRDefault="00421D4D">
      <w:pPr>
        <w:pStyle w:val="justify"/>
      </w:pPr>
      <w:r>
        <w:t>17.2. Zamawiający umieści na swojej stronie internetowej informacje o wyborze oferty oraz unieważnieniu postępowania.</w:t>
      </w:r>
    </w:p>
    <w:p w:rsidR="00AB2B77" w:rsidRDefault="00421D4D">
      <w:pPr>
        <w:pStyle w:val="justify"/>
      </w:pPr>
      <w:r>
        <w:t>17.3.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AB2B77" w:rsidRDefault="00AB2B77">
      <w:pPr>
        <w:pStyle w:val="p"/>
      </w:pPr>
    </w:p>
    <w:p w:rsidR="00AB2B77" w:rsidRDefault="00AB2B77">
      <w:pPr>
        <w:pStyle w:val="p"/>
      </w:pPr>
    </w:p>
    <w:p w:rsidR="00AB2B77" w:rsidRDefault="00421D4D">
      <w:pPr>
        <w:pStyle w:val="p"/>
      </w:pPr>
      <w:r>
        <w:rPr>
          <w:rStyle w:val="bold"/>
        </w:rPr>
        <w:t>18. WYMAGANIA DOTYCZĄCE ZABEZPIECZENIA NALEŻYTEGO WYKONANIA UMOWY</w:t>
      </w:r>
    </w:p>
    <w:p w:rsidR="00AB2B77" w:rsidRDefault="00AB2B77">
      <w:pPr>
        <w:pStyle w:val="p"/>
      </w:pPr>
    </w:p>
    <w:p w:rsidR="00AB2B77" w:rsidRDefault="00421D4D">
      <w:pPr>
        <w:pStyle w:val="justify"/>
      </w:pPr>
      <w:r>
        <w:t>18.1. Wykonawca zobowiązany jest wnieść zabezpieczenie należytego wykonania umowy w wysokości 5% ceny ofertowej brutto.</w:t>
      </w:r>
    </w:p>
    <w:p w:rsidR="00AB2B77" w:rsidRDefault="00421D4D">
      <w:pPr>
        <w:pStyle w:val="justify"/>
      </w:pPr>
      <w:r>
        <w:t>18.2. Zabezpieczenie wnosi się w jednej lub kilku następujących formach:</w:t>
      </w:r>
    </w:p>
    <w:p w:rsidR="00AB2B77" w:rsidRDefault="00AB2B77">
      <w:pPr>
        <w:pStyle w:val="p"/>
      </w:pPr>
    </w:p>
    <w:p w:rsidR="0056186E" w:rsidRDefault="00421D4D">
      <w:pPr>
        <w:numPr>
          <w:ilvl w:val="0"/>
          <w:numId w:val="19"/>
        </w:numPr>
      </w:pPr>
      <w:r>
        <w:t xml:space="preserve">pieniądzu – przelewem na rachunek bankowy Zamawiającego: </w:t>
      </w:r>
      <w:r w:rsidR="004E028C" w:rsidRPr="004E028C">
        <w:t xml:space="preserve"> 22 1020 4027 0000 1902 1263 5977</w:t>
      </w:r>
      <w:r w:rsidR="004E028C">
        <w:t xml:space="preserve"> </w:t>
      </w:r>
    </w:p>
    <w:p w:rsidR="00AB2B77" w:rsidRDefault="00421D4D">
      <w:pPr>
        <w:pStyle w:val="justify"/>
        <w:numPr>
          <w:ilvl w:val="0"/>
          <w:numId w:val="19"/>
        </w:numPr>
      </w:pPr>
      <w:r>
        <w:t>poręczeniach bankowych lub poręczeniach spółdzielczej kasy oszczędnościowo-kredytowej, z tym że zobowiązanie kasy jest zawsze zobowiązaniem pieniężnym;</w:t>
      </w:r>
    </w:p>
    <w:p w:rsidR="00AB2B77" w:rsidRDefault="00421D4D">
      <w:pPr>
        <w:pStyle w:val="justify"/>
        <w:numPr>
          <w:ilvl w:val="0"/>
          <w:numId w:val="19"/>
        </w:numPr>
      </w:pPr>
      <w:r>
        <w:t>gwarancjach bankowych;</w:t>
      </w:r>
    </w:p>
    <w:p w:rsidR="00AB2B77" w:rsidRDefault="00421D4D">
      <w:pPr>
        <w:pStyle w:val="justify"/>
        <w:numPr>
          <w:ilvl w:val="0"/>
          <w:numId w:val="19"/>
        </w:numPr>
      </w:pPr>
      <w:r>
        <w:t>gwarancjach ubezpieczeniowych;</w:t>
      </w:r>
    </w:p>
    <w:p w:rsidR="00AB2B77" w:rsidRDefault="00421D4D">
      <w:pPr>
        <w:pStyle w:val="justify"/>
        <w:numPr>
          <w:ilvl w:val="0"/>
          <w:numId w:val="19"/>
        </w:numPr>
      </w:pPr>
      <w:r>
        <w:t>poręczeniach udzielanych przez podmioty, o których mowa w art. 6b ust. 5 pkt. 2 ustawy z dnia 9 listopada 2000 r. o utworzeniu Polskiej Agencji Rozwoju Przedsiębiorczości.</w:t>
      </w:r>
    </w:p>
    <w:p w:rsidR="00AB2B77" w:rsidRDefault="00AB2B77">
      <w:pPr>
        <w:pStyle w:val="p"/>
      </w:pPr>
    </w:p>
    <w:p w:rsidR="00AB2B77" w:rsidRDefault="00421D4D">
      <w:pPr>
        <w:pStyle w:val="justify"/>
      </w:pPr>
      <w:r>
        <w:t>18.3. Zabezpieczenie wnoszone w pieniądzu Wykonawca wpłaca przelewem na rachunek bankowy wskazany przez Zamawiającego.</w:t>
      </w:r>
    </w:p>
    <w:p w:rsidR="00AB2B77" w:rsidRDefault="00421D4D">
      <w:pPr>
        <w:pStyle w:val="justify"/>
      </w:pPr>
      <w:r>
        <w:t>18.4. W trakcie realizacji umowy wykonawca może dokonać zmiany formy zabezpieczenia na jedną lub kilka form, o których mowa w pkt. 18.2. Zmiana formy zabezpieczenia jest dokonywana z zachowaniem ciągłości zabezpieczenia i bez zmniejszenia jego wysokości.</w:t>
      </w:r>
    </w:p>
    <w:p w:rsidR="00AB2B77" w:rsidRDefault="00421D4D">
      <w:pPr>
        <w:pStyle w:val="justify"/>
      </w:pPr>
      <w:r>
        <w:t>18.5. Zabezpieczenie powinno obejmować cały okres realizacji zamówienia oraz 30 dni od dnia wykonania zamówienia.</w:t>
      </w:r>
    </w:p>
    <w:p w:rsidR="00AB2B77" w:rsidRDefault="00421D4D">
      <w:pPr>
        <w:pStyle w:val="justify"/>
      </w:pPr>
      <w:r>
        <w:t>18.6. Zamawiający zwraca zabezpieczenie w terminie 30 dni od dnia wykonania zamówienia i uznania przez Zamawiającego za należycie wykonane. Kwota pozostawiona na zabezpieczenie roszczeń z tytułu rękojmi za wady będzie wynosiła   % wysokości zabezpieczenia i zostanie zwrócona nie później niż w 15 dniu po upływie okresu rękojmi za wady.</w:t>
      </w:r>
    </w:p>
    <w:p w:rsidR="00AB2B77" w:rsidRDefault="00AB2B77">
      <w:pPr>
        <w:pStyle w:val="p"/>
      </w:pPr>
    </w:p>
    <w:p w:rsidR="00AB2B77" w:rsidRDefault="00AB2B77">
      <w:pPr>
        <w:pStyle w:val="p"/>
      </w:pPr>
    </w:p>
    <w:p w:rsidR="00AB2B77" w:rsidRDefault="00421D4D">
      <w:pPr>
        <w:pStyle w:val="p"/>
      </w:pPr>
      <w:r>
        <w:rPr>
          <w:rStyle w:val="bold"/>
        </w:rPr>
        <w:t>19. PODWYKONAWCY</w:t>
      </w:r>
    </w:p>
    <w:p w:rsidR="00AB2B77" w:rsidRDefault="00AB2B77">
      <w:pPr>
        <w:pStyle w:val="p"/>
      </w:pPr>
    </w:p>
    <w:p w:rsidR="00AB2B77" w:rsidRDefault="00421D4D">
      <w:pPr>
        <w:pStyle w:val="justify"/>
      </w:pPr>
      <w:r>
        <w:t>19.1. Zamawiający dopuszcza możliwość powierzenia wykonania części zamówienia podwykonawcy.</w:t>
      </w:r>
    </w:p>
    <w:p w:rsidR="00AB2B77" w:rsidRDefault="00AB2B77">
      <w:pPr>
        <w:pStyle w:val="p"/>
      </w:pPr>
    </w:p>
    <w:p w:rsidR="00AB2B77" w:rsidRDefault="00421D4D">
      <w:pPr>
        <w:pStyle w:val="justify"/>
      </w:pPr>
      <w:r>
        <w:t>19.2. Zamawiający żąda wskazania przez wykonawcę części zamówienia, której wykonanie zamierza powierzyć podwykonawcy</w:t>
      </w:r>
      <w:r w:rsidR="003452A3">
        <w:t xml:space="preserve"> oraz podania firmy podwykonawcy</w:t>
      </w:r>
      <w:r>
        <w:t>.</w:t>
      </w:r>
    </w:p>
    <w:p w:rsidR="00AB2B77" w:rsidRDefault="00AB2B77">
      <w:pPr>
        <w:pStyle w:val="p"/>
      </w:pPr>
    </w:p>
    <w:p w:rsidR="00AB2B77" w:rsidRDefault="00AB2B77">
      <w:pPr>
        <w:pStyle w:val="p"/>
      </w:pPr>
    </w:p>
    <w:p w:rsidR="00AB2B77" w:rsidRDefault="00421D4D">
      <w:pPr>
        <w:pStyle w:val="p"/>
      </w:pPr>
      <w:r>
        <w:rPr>
          <w:rStyle w:val="bold"/>
        </w:rPr>
        <w:t>20. UMOWA</w:t>
      </w:r>
    </w:p>
    <w:p w:rsidR="00AB2B77" w:rsidRDefault="00AB2B77">
      <w:pPr>
        <w:pStyle w:val="p"/>
      </w:pPr>
    </w:p>
    <w:p w:rsidR="00AB2B77" w:rsidRDefault="00421D4D">
      <w:pPr>
        <w:pStyle w:val="justify"/>
      </w:pPr>
      <w:r>
        <w:t>20.1. Wzór umowy stanowi załącznik do SIWZ.</w:t>
      </w:r>
    </w:p>
    <w:p w:rsidR="00AB2B77" w:rsidRDefault="00421D4D">
      <w:pPr>
        <w:pStyle w:val="justify"/>
      </w:pPr>
      <w:r>
        <w:t>20.2. Zamawiający zastrzega możliwość wprowadzenia istotnych zmian postanowień zawartej umowy. W szczególności postanowienia umowy mogą ulec zmianie w następującym zakresie oraz na następujących warunkach:</w:t>
      </w:r>
    </w:p>
    <w:p w:rsidR="00AB2B77" w:rsidRDefault="00421D4D">
      <w:pPr>
        <w:pStyle w:val="justify"/>
      </w:pPr>
      <w:r>
        <w:t>20.3. Zakazuje się zmian istotnych postanowień zawartej umowy w stosunku do treści oferty, na podstawie której dokonano wyboru wykonawcy, chyba że zachodzi co najmniej jedna z następujących okoliczności:</w:t>
      </w:r>
    </w:p>
    <w:p w:rsidR="00AB2B77" w:rsidRDefault="00AB2B77">
      <w:pPr>
        <w:pStyle w:val="p"/>
      </w:pPr>
    </w:p>
    <w:p w:rsidR="003452A3" w:rsidRDefault="00421D4D">
      <w:pPr>
        <w:pStyle w:val="justify"/>
        <w:numPr>
          <w:ilvl w:val="0"/>
          <w:numId w:val="10"/>
        </w:numPr>
      </w:pPr>
      <w:r>
        <w:t xml:space="preserve">zmiany dotyczą realizacji dodatkowych dostaw, usług lub robót budowlanych od dotychczasowego wykonawcy, nieobjętych zamówieniem podstawowym, o ile stały się niezbędne i zostały spełnione łącznie następujące warunki: </w:t>
      </w:r>
    </w:p>
    <w:p w:rsidR="0056186E" w:rsidRDefault="00421D4D">
      <w:pPr>
        <w:pStyle w:val="justify"/>
        <w:ind w:left="993" w:hanging="284"/>
      </w:pPr>
      <w:r>
        <w:t>a.</w:t>
      </w:r>
      <w:r>
        <w:tab/>
        <w:t xml:space="preserve">zmiana wykonawcy nie może zostać dokonana z powodów ekonomicznych lub technicznych, w szczególności dotyczących zamienności lub interoperacyjności sprzętu, usług lub instalacji, zamówionych w ramach zamówienia podstawowego </w:t>
      </w:r>
    </w:p>
    <w:p w:rsidR="0056186E" w:rsidRDefault="00421D4D">
      <w:pPr>
        <w:pStyle w:val="justify"/>
        <w:ind w:left="993" w:hanging="284"/>
      </w:pPr>
      <w:r>
        <w:t>b.</w:t>
      </w:r>
      <w:r>
        <w:tab/>
        <w:t xml:space="preserve">zmiana wykonawcy spowodowałaby istotną niedogodność lub znaczne zwiększenie kosztów dla Zamawiającego </w:t>
      </w:r>
    </w:p>
    <w:p w:rsidR="0056186E" w:rsidRDefault="00421D4D">
      <w:pPr>
        <w:pStyle w:val="justify"/>
        <w:ind w:left="993" w:hanging="284"/>
      </w:pPr>
      <w:r>
        <w:t>c.</w:t>
      </w:r>
      <w:r>
        <w:tab/>
        <w:t xml:space="preserve">wartość każdej kolejnej zmiany nie przekracza 50% wartości zamówienia określonej pierwotnie w umowie lub umowie ramowej </w:t>
      </w:r>
    </w:p>
    <w:p w:rsidR="00AB2B77" w:rsidRDefault="00AB2B77">
      <w:pPr>
        <w:pStyle w:val="p"/>
      </w:pPr>
    </w:p>
    <w:p w:rsidR="003452A3" w:rsidRDefault="00421D4D">
      <w:pPr>
        <w:pStyle w:val="justify"/>
        <w:numPr>
          <w:ilvl w:val="0"/>
          <w:numId w:val="10"/>
        </w:numPr>
      </w:pPr>
      <w:r>
        <w:t xml:space="preserve">zostały spełnione łącznie następujące warunki: </w:t>
      </w:r>
    </w:p>
    <w:p w:rsidR="0056186E" w:rsidRDefault="00421D4D">
      <w:pPr>
        <w:pStyle w:val="justify"/>
        <w:ind w:left="993" w:hanging="284"/>
      </w:pPr>
      <w:r>
        <w:t>a.</w:t>
      </w:r>
      <w:r>
        <w:tab/>
        <w:t xml:space="preserve">konieczność zmiany umowy spowodowana jest okolicznościami, których Zamawiający, działając z należytą starannością, nie mógł przewidzieć </w:t>
      </w:r>
    </w:p>
    <w:p w:rsidR="0056186E" w:rsidRDefault="00421D4D">
      <w:pPr>
        <w:pStyle w:val="justify"/>
        <w:ind w:left="993" w:hanging="284"/>
      </w:pPr>
      <w:r>
        <w:t>b.</w:t>
      </w:r>
      <w:r>
        <w:tab/>
        <w:t xml:space="preserve">wartość zmiany nie przekracza 50% wartości zamówienia określonej pierwotnie w umowie lub umowie ramowej </w:t>
      </w:r>
    </w:p>
    <w:p w:rsidR="00AB2B77" w:rsidRDefault="00AB2B77">
      <w:pPr>
        <w:pStyle w:val="p"/>
      </w:pPr>
    </w:p>
    <w:p w:rsidR="00AB2B77" w:rsidRDefault="00421D4D">
      <w:pPr>
        <w:pStyle w:val="justify"/>
        <w:numPr>
          <w:ilvl w:val="0"/>
          <w:numId w:val="10"/>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AB2B77" w:rsidRDefault="00AB2B77">
      <w:pPr>
        <w:pStyle w:val="p"/>
      </w:pPr>
    </w:p>
    <w:p w:rsidR="00AB2B77" w:rsidRDefault="00421D4D">
      <w:pPr>
        <w:pStyle w:val="justify"/>
        <w:numPr>
          <w:ilvl w:val="0"/>
          <w:numId w:val="10"/>
        </w:numPr>
      </w:pPr>
      <w:r>
        <w:t>łączna wartość zmian jest mniejsza niż kwoty określone w przepisach wydanych na podstawie art. 11 ust. 8 i jest mniejsza od 10% wartości zamówienia określonej pierwotnie w umowie w przypadku zamówień na usługi lub dostawy albo, w przypadku zamówień na roboty budowlane – jest mniejsza od 15% wartości zamówienia określonej pierwotnie w umowie</w:t>
      </w:r>
    </w:p>
    <w:p w:rsidR="00AB2B77" w:rsidRDefault="00AB2B77">
      <w:pPr>
        <w:pStyle w:val="p"/>
      </w:pPr>
    </w:p>
    <w:p w:rsidR="00AB2B77" w:rsidRDefault="00421D4D">
      <w:pPr>
        <w:pStyle w:val="justify"/>
      </w:pPr>
      <w:r>
        <w:t>20.4. Zmianę postanowień zawartych w umowie uznaje się za istotną, jeżeli:</w:t>
      </w:r>
    </w:p>
    <w:p w:rsidR="00AB2B77" w:rsidRDefault="00AB2B77">
      <w:pPr>
        <w:pStyle w:val="p"/>
      </w:pPr>
    </w:p>
    <w:p w:rsidR="00AB2B77" w:rsidRDefault="00421D4D">
      <w:pPr>
        <w:pStyle w:val="justify"/>
        <w:numPr>
          <w:ilvl w:val="0"/>
          <w:numId w:val="11"/>
        </w:numPr>
      </w:pPr>
      <w:r>
        <w:t>zmienia ogólny charakter umowy, w stosunku do charakteru umowy w pierwotnym brzmieniu</w:t>
      </w:r>
    </w:p>
    <w:p w:rsidR="00AB2B77" w:rsidRDefault="00AB2B77">
      <w:pPr>
        <w:pStyle w:val="p"/>
      </w:pPr>
    </w:p>
    <w:p w:rsidR="003452A3" w:rsidRDefault="00421D4D">
      <w:pPr>
        <w:pStyle w:val="justify"/>
        <w:numPr>
          <w:ilvl w:val="0"/>
          <w:numId w:val="11"/>
        </w:numPr>
      </w:pPr>
      <w:r>
        <w:t xml:space="preserve">nie zmienia ogólnego charakteru umowy i zachodzi co najmniej jedna z następujących okoliczności: </w:t>
      </w:r>
    </w:p>
    <w:p w:rsidR="0056186E" w:rsidRDefault="0056186E">
      <w:pPr>
        <w:pStyle w:val="Akapitzlist"/>
      </w:pPr>
    </w:p>
    <w:p w:rsidR="0056186E" w:rsidRDefault="00421D4D">
      <w:pPr>
        <w:pStyle w:val="justify"/>
        <w:ind w:left="993" w:hanging="284"/>
      </w:pPr>
      <w:r>
        <w:t>a.</w:t>
      </w:r>
      <w:r>
        <w:tab/>
        <w:t xml:space="preserve">zmiana wprowadza warunki, które, gdyby były postawione w postępowaniu o udzielenie zamówienia, to w tym postępowaniu wzięliby lub mogliby wziąć udział inni wykonawcy lub przyjęto by oferty innej treści </w:t>
      </w:r>
    </w:p>
    <w:p w:rsidR="0056186E" w:rsidRDefault="00421D4D">
      <w:pPr>
        <w:pStyle w:val="justify"/>
        <w:ind w:left="993" w:hanging="284"/>
      </w:pPr>
      <w:r>
        <w:t>b.</w:t>
      </w:r>
      <w:r>
        <w:tab/>
        <w:t xml:space="preserve">zmiana narusza równowagę ekonomiczną umowy na korzyść wykonawcy w sposób nieprzewidziany pierwotnie w umowie  </w:t>
      </w:r>
    </w:p>
    <w:p w:rsidR="0056186E" w:rsidRDefault="00421D4D">
      <w:pPr>
        <w:pStyle w:val="justify"/>
        <w:ind w:left="993" w:hanging="284"/>
      </w:pPr>
      <w:r>
        <w:t>c.</w:t>
      </w:r>
      <w:r>
        <w:tab/>
        <w:t xml:space="preserve">zmiana znacznie rozszerza lub zmniejsza zakres świadczeń i zobowiązań wynikający z umowy  </w:t>
      </w:r>
    </w:p>
    <w:p w:rsidR="0056186E" w:rsidRDefault="00421D4D">
      <w:pPr>
        <w:pStyle w:val="justify"/>
        <w:ind w:left="993" w:hanging="284"/>
      </w:pPr>
      <w:r>
        <w:t>d.</w:t>
      </w:r>
      <w:r>
        <w:tab/>
        <w:t xml:space="preserve">polega na zastąpieniu wykonawcy, któremu Zamawiający udzielił zamówienia, nowym wykonawcą, w przypadkach innych niż określonych w umowie lub Ustawie. </w:t>
      </w:r>
    </w:p>
    <w:p w:rsidR="00AB2B77" w:rsidRDefault="00AB2B77">
      <w:pPr>
        <w:pStyle w:val="p"/>
      </w:pPr>
    </w:p>
    <w:p w:rsidR="00AB2B77" w:rsidRDefault="00AB2B77">
      <w:pPr>
        <w:pStyle w:val="p"/>
      </w:pPr>
    </w:p>
    <w:p w:rsidR="00AB2B77" w:rsidRDefault="00421D4D">
      <w:pPr>
        <w:pStyle w:val="p"/>
      </w:pPr>
      <w:r>
        <w:rPr>
          <w:rStyle w:val="bold"/>
        </w:rPr>
        <w:t>21. POUCZENIE O ŚRODKACH OCHRONY PRAWNEJ PRZYSŁUGUJĄCYCH WYKONAWCY W TOKU POSTĘPOWANIA O UDZIELENIE ZAMÓWIENIA</w:t>
      </w:r>
    </w:p>
    <w:p w:rsidR="00AB2B77" w:rsidRDefault="00AB2B77">
      <w:pPr>
        <w:pStyle w:val="p"/>
      </w:pPr>
    </w:p>
    <w:p w:rsidR="00AB2B77" w:rsidRDefault="00421D4D">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AB2B77" w:rsidRDefault="00AB2B77">
      <w:pPr>
        <w:pStyle w:val="p"/>
      </w:pPr>
    </w:p>
    <w:p w:rsidR="00AB2B77" w:rsidRDefault="00AB2B77">
      <w:pPr>
        <w:pStyle w:val="p"/>
      </w:pPr>
    </w:p>
    <w:p w:rsidR="00AB2B77" w:rsidRDefault="00421D4D">
      <w:pPr>
        <w:pStyle w:val="p"/>
      </w:pPr>
      <w:r>
        <w:rPr>
          <w:rStyle w:val="bold"/>
        </w:rPr>
        <w:t>22. INNE</w:t>
      </w:r>
    </w:p>
    <w:p w:rsidR="00AB2B77" w:rsidRDefault="00AB2B77">
      <w:pPr>
        <w:pStyle w:val="p"/>
      </w:pPr>
    </w:p>
    <w:p w:rsidR="00AB2B77" w:rsidRDefault="00421D4D">
      <w:pPr>
        <w:pStyle w:val="justify"/>
      </w:pPr>
      <w:r>
        <w:t>22.1 Do spraw nieuregulowanych w SIWZ mają zastosowanie przepisy Ustawy.</w:t>
      </w:r>
    </w:p>
    <w:p w:rsidR="00AB2B77" w:rsidRDefault="00AB2B77">
      <w:pPr>
        <w:pStyle w:val="p"/>
      </w:pPr>
    </w:p>
    <w:p w:rsidR="00AB2B77" w:rsidRDefault="00AB2B77">
      <w:pPr>
        <w:pStyle w:val="p"/>
      </w:pPr>
    </w:p>
    <w:p w:rsidR="00AB2B77" w:rsidRDefault="00AB2B77">
      <w:pPr>
        <w:pStyle w:val="p"/>
      </w:pPr>
    </w:p>
    <w:p w:rsidR="00AB2B77" w:rsidRDefault="00421D4D">
      <w:pPr>
        <w:pStyle w:val="right"/>
      </w:pPr>
      <w:r>
        <w:t>.....................................................</w:t>
      </w:r>
    </w:p>
    <w:p w:rsidR="00AB2B77" w:rsidRDefault="00421D4D">
      <w:pPr>
        <w:pStyle w:val="right"/>
      </w:pPr>
      <w:r>
        <w:t>Kierownik Zamawiającego</w:t>
      </w:r>
    </w:p>
    <w:p w:rsidR="00AB2B77" w:rsidRDefault="00AB2B77">
      <w:pPr>
        <w:pStyle w:val="p"/>
      </w:pPr>
    </w:p>
    <w:p w:rsidR="00AB2B77" w:rsidRDefault="00AB2B77">
      <w:pPr>
        <w:pStyle w:val="p"/>
      </w:pPr>
    </w:p>
    <w:p w:rsidR="00AB2B77" w:rsidRDefault="00AB2B77">
      <w:pPr>
        <w:pStyle w:val="p"/>
      </w:pPr>
    </w:p>
    <w:p w:rsidR="00AB2B77" w:rsidRDefault="00AB2B77">
      <w:pPr>
        <w:pStyle w:val="p"/>
      </w:pPr>
    </w:p>
    <w:p w:rsidR="00AB2B77" w:rsidRDefault="00421D4D">
      <w:r>
        <w:rPr>
          <w:rStyle w:val="bold"/>
        </w:rPr>
        <w:t>ZAŁĄCZNIKI</w:t>
      </w:r>
    </w:p>
    <w:p w:rsidR="00AB2B77" w:rsidRDefault="00AB2B77">
      <w:pPr>
        <w:pStyle w:val="p"/>
      </w:pPr>
    </w:p>
    <w:p w:rsidR="00AB2B77" w:rsidRDefault="00AB2B77">
      <w:pPr>
        <w:pStyle w:val="p"/>
      </w:pPr>
    </w:p>
    <w:p w:rsidR="00AB2B77" w:rsidRDefault="00421D4D">
      <w:pPr>
        <w:numPr>
          <w:ilvl w:val="0"/>
          <w:numId w:val="21"/>
        </w:numPr>
      </w:pPr>
      <w:r>
        <w:t xml:space="preserve">Oświadczenie Wykonawcy o spełnianiu warunków oraz niepodleganiu wykluczeniu </w:t>
      </w:r>
    </w:p>
    <w:p w:rsidR="00AB2B77" w:rsidRDefault="00421D4D">
      <w:pPr>
        <w:numPr>
          <w:ilvl w:val="0"/>
          <w:numId w:val="21"/>
        </w:numPr>
      </w:pPr>
      <w:r>
        <w:t>Formularz oferty</w:t>
      </w:r>
    </w:p>
    <w:p w:rsidR="00AB2B77" w:rsidRDefault="00421D4D">
      <w:pPr>
        <w:numPr>
          <w:ilvl w:val="0"/>
          <w:numId w:val="21"/>
        </w:numPr>
      </w:pPr>
      <w:r>
        <w:t>Wzór umowy</w:t>
      </w:r>
    </w:p>
    <w:p w:rsidR="00AB2B77" w:rsidRDefault="00421D4D">
      <w:pPr>
        <w:numPr>
          <w:ilvl w:val="0"/>
          <w:numId w:val="21"/>
        </w:numPr>
      </w:pPr>
      <w:r>
        <w:t>Oświadczenie o przynależności do grupy kapitałowej</w:t>
      </w:r>
    </w:p>
    <w:p w:rsidR="00AB2B77" w:rsidRDefault="00421D4D">
      <w:pPr>
        <w:numPr>
          <w:ilvl w:val="0"/>
          <w:numId w:val="21"/>
        </w:numPr>
      </w:pPr>
      <w:r>
        <w:t>Wykaz usług</w:t>
      </w:r>
    </w:p>
    <w:sectPr w:rsidR="00AB2B77" w:rsidSect="00AB2B77">
      <w:footerReference w:type="default" r:id="rId8"/>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1DA" w:rsidRDefault="009A21DA" w:rsidP="007F2DA6">
      <w:pPr>
        <w:spacing w:after="0" w:line="240" w:lineRule="auto"/>
      </w:pPr>
      <w:r>
        <w:separator/>
      </w:r>
    </w:p>
  </w:endnote>
  <w:endnote w:type="continuationSeparator" w:id="0">
    <w:p w:rsidR="009A21DA" w:rsidRDefault="009A21DA" w:rsidP="007F2D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DA6" w:rsidRDefault="00290065">
    <w:pPr>
      <w:pStyle w:val="Stopka"/>
      <w:jc w:val="right"/>
    </w:pPr>
    <w:r>
      <w:fldChar w:fldCharType="begin"/>
    </w:r>
    <w:r w:rsidR="00A67CD1">
      <w:instrText xml:space="preserve"> PAGE   \* MERGEFORMAT </w:instrText>
    </w:r>
    <w:r>
      <w:fldChar w:fldCharType="separate"/>
    </w:r>
    <w:r w:rsidR="009A21DA">
      <w:rPr>
        <w:noProof/>
      </w:rPr>
      <w:t>1</w:t>
    </w:r>
    <w:r>
      <w:rPr>
        <w:noProof/>
      </w:rPr>
      <w:fldChar w:fldCharType="end"/>
    </w:r>
  </w:p>
  <w:p w:rsidR="007F2DA6" w:rsidRDefault="007F2DA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1DA" w:rsidRDefault="009A21DA" w:rsidP="007F2DA6">
      <w:pPr>
        <w:spacing w:after="0" w:line="240" w:lineRule="auto"/>
      </w:pPr>
      <w:r>
        <w:separator/>
      </w:r>
    </w:p>
  </w:footnote>
  <w:footnote w:type="continuationSeparator" w:id="0">
    <w:p w:rsidR="009A21DA" w:rsidRDefault="009A21DA" w:rsidP="007F2D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906DBC"/>
    <w:multiLevelType w:val="multilevel"/>
    <w:tmpl w:val="21FC0B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0D11B5"/>
    <w:multiLevelType w:val="multilevel"/>
    <w:tmpl w:val="1B6EA5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452F58"/>
    <w:multiLevelType w:val="multilevel"/>
    <w:tmpl w:val="F2CE53A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DB161C"/>
    <w:multiLevelType w:val="multilevel"/>
    <w:tmpl w:val="D9AE95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4A7CE5"/>
    <w:multiLevelType w:val="hybridMultilevel"/>
    <w:tmpl w:val="605AF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391B48"/>
    <w:multiLevelType w:val="multilevel"/>
    <w:tmpl w:val="8DB0435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4B12A2"/>
    <w:multiLevelType w:val="multilevel"/>
    <w:tmpl w:val="0652DE1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D14E20"/>
    <w:multiLevelType w:val="multilevel"/>
    <w:tmpl w:val="BCF8151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1D39446F"/>
    <w:multiLevelType w:val="hybridMultilevel"/>
    <w:tmpl w:val="369092F2"/>
    <w:lvl w:ilvl="0" w:tplc="A08E11B6">
      <w:start w:val="1"/>
      <w:numFmt w:val="decimal"/>
      <w:lvlText w:val="%1."/>
      <w:lvlJc w:val="left"/>
      <w:pPr>
        <w:ind w:left="720" w:hanging="360"/>
      </w:pPr>
      <w:rPr>
        <w:rFonts w:hint="default"/>
      </w:rPr>
    </w:lvl>
    <w:lvl w:ilvl="1" w:tplc="04150017">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123676E"/>
    <w:multiLevelType w:val="multilevel"/>
    <w:tmpl w:val="7CDEEA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0A1A40"/>
    <w:multiLevelType w:val="hybridMultilevel"/>
    <w:tmpl w:val="A328D8A6"/>
    <w:lvl w:ilvl="0" w:tplc="A08E11B6">
      <w:start w:val="1"/>
      <w:numFmt w:val="decimal"/>
      <w:lvlText w:val="%1."/>
      <w:lvlJc w:val="left"/>
      <w:pPr>
        <w:ind w:left="720" w:hanging="360"/>
      </w:pPr>
      <w:rPr>
        <w:rFonts w:hint="default"/>
      </w:rPr>
    </w:lvl>
    <w:lvl w:ilvl="1" w:tplc="04150017">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2BBA274E"/>
    <w:multiLevelType w:val="multilevel"/>
    <w:tmpl w:val="06E0415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2B0C3C"/>
    <w:multiLevelType w:val="multilevel"/>
    <w:tmpl w:val="2AE631D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957FB9"/>
    <w:multiLevelType w:val="hybridMultilevel"/>
    <w:tmpl w:val="722098D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94015BA"/>
    <w:multiLevelType w:val="multilevel"/>
    <w:tmpl w:val="634E409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210624"/>
    <w:multiLevelType w:val="multilevel"/>
    <w:tmpl w:val="65CA936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187FE6"/>
    <w:multiLevelType w:val="multilevel"/>
    <w:tmpl w:val="EA5C63A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F41404"/>
    <w:multiLevelType w:val="multilevel"/>
    <w:tmpl w:val="33722E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nsid w:val="4BAE0F22"/>
    <w:multiLevelType w:val="multilevel"/>
    <w:tmpl w:val="986E57D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77347F"/>
    <w:multiLevelType w:val="multilevel"/>
    <w:tmpl w:val="71786EF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51AB483F"/>
    <w:multiLevelType w:val="multilevel"/>
    <w:tmpl w:val="D856E2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A974D6"/>
    <w:multiLevelType w:val="multilevel"/>
    <w:tmpl w:val="3052474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nsid w:val="645135C8"/>
    <w:multiLevelType w:val="multilevel"/>
    <w:tmpl w:val="FEB62D7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6A296A"/>
    <w:multiLevelType w:val="multilevel"/>
    <w:tmpl w:val="2836E5F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76C25256"/>
    <w:multiLevelType w:val="multilevel"/>
    <w:tmpl w:val="04B03AB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255F33"/>
    <w:multiLevelType w:val="multilevel"/>
    <w:tmpl w:val="DC08A0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A33FF2"/>
    <w:multiLevelType w:val="multilevel"/>
    <w:tmpl w:val="CA9074E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24"/>
  </w:num>
  <w:num w:numId="3">
    <w:abstractNumId w:val="21"/>
  </w:num>
  <w:num w:numId="4">
    <w:abstractNumId w:val="31"/>
  </w:num>
  <w:num w:numId="5">
    <w:abstractNumId w:val="27"/>
  </w:num>
  <w:num w:numId="6">
    <w:abstractNumId w:val="15"/>
  </w:num>
  <w:num w:numId="7">
    <w:abstractNumId w:val="9"/>
  </w:num>
  <w:num w:numId="8">
    <w:abstractNumId w:val="13"/>
  </w:num>
  <w:num w:numId="9">
    <w:abstractNumId w:val="0"/>
  </w:num>
  <w:num w:numId="10">
    <w:abstractNumId w:val="11"/>
  </w:num>
  <w:num w:numId="11">
    <w:abstractNumId w:val="33"/>
  </w:num>
  <w:num w:numId="12">
    <w:abstractNumId w:val="23"/>
  </w:num>
  <w:num w:numId="13">
    <w:abstractNumId w:val="20"/>
  </w:num>
  <w:num w:numId="14">
    <w:abstractNumId w:val="22"/>
  </w:num>
  <w:num w:numId="15">
    <w:abstractNumId w:val="30"/>
  </w:num>
  <w:num w:numId="16">
    <w:abstractNumId w:val="29"/>
  </w:num>
  <w:num w:numId="17">
    <w:abstractNumId w:val="25"/>
  </w:num>
  <w:num w:numId="18">
    <w:abstractNumId w:val="2"/>
  </w:num>
  <w:num w:numId="19">
    <w:abstractNumId w:val="34"/>
  </w:num>
  <w:num w:numId="20">
    <w:abstractNumId w:val="4"/>
  </w:num>
  <w:num w:numId="21">
    <w:abstractNumId w:val="14"/>
  </w:num>
  <w:num w:numId="22">
    <w:abstractNumId w:val="18"/>
  </w:num>
  <w:num w:numId="23">
    <w:abstractNumId w:val="7"/>
  </w:num>
  <w:num w:numId="24">
    <w:abstractNumId w:val="8"/>
  </w:num>
  <w:num w:numId="25">
    <w:abstractNumId w:val="32"/>
  </w:num>
  <w:num w:numId="26">
    <w:abstractNumId w:val="6"/>
  </w:num>
  <w:num w:numId="27">
    <w:abstractNumId w:val="1"/>
  </w:num>
  <w:num w:numId="28">
    <w:abstractNumId w:val="3"/>
  </w:num>
  <w:num w:numId="29">
    <w:abstractNumId w:val="17"/>
  </w:num>
  <w:num w:numId="30">
    <w:abstractNumId w:val="26"/>
  </w:num>
  <w:num w:numId="31">
    <w:abstractNumId w:val="19"/>
  </w:num>
  <w:num w:numId="32">
    <w:abstractNumId w:val="5"/>
  </w:num>
  <w:num w:numId="33">
    <w:abstractNumId w:val="16"/>
  </w:num>
  <w:num w:numId="34">
    <w:abstractNumId w:val="10"/>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2B77"/>
    <w:rsid w:val="00037845"/>
    <w:rsid w:val="001D2039"/>
    <w:rsid w:val="00265CF7"/>
    <w:rsid w:val="00290065"/>
    <w:rsid w:val="00295400"/>
    <w:rsid w:val="003452A3"/>
    <w:rsid w:val="003628C9"/>
    <w:rsid w:val="00365D18"/>
    <w:rsid w:val="00421D4D"/>
    <w:rsid w:val="00496C85"/>
    <w:rsid w:val="004E028C"/>
    <w:rsid w:val="005574D0"/>
    <w:rsid w:val="0056186E"/>
    <w:rsid w:val="006C3180"/>
    <w:rsid w:val="006E2E93"/>
    <w:rsid w:val="00736D59"/>
    <w:rsid w:val="00766328"/>
    <w:rsid w:val="007770AE"/>
    <w:rsid w:val="007C6B4A"/>
    <w:rsid w:val="007F2DA6"/>
    <w:rsid w:val="008220D6"/>
    <w:rsid w:val="008A0EA6"/>
    <w:rsid w:val="008C6394"/>
    <w:rsid w:val="00982649"/>
    <w:rsid w:val="009A21DA"/>
    <w:rsid w:val="009F2D56"/>
    <w:rsid w:val="00A67CD1"/>
    <w:rsid w:val="00AB2B77"/>
    <w:rsid w:val="00BB191D"/>
    <w:rsid w:val="00BB70D2"/>
    <w:rsid w:val="00C02787"/>
    <w:rsid w:val="00C30163"/>
    <w:rsid w:val="00CA319D"/>
    <w:rsid w:val="00DA3404"/>
    <w:rsid w:val="00E40B85"/>
    <w:rsid w:val="00EB7E4D"/>
    <w:rsid w:val="00ED5301"/>
    <w:rsid w:val="00ED57E3"/>
    <w:rsid w:val="00EF0C1E"/>
    <w:rsid w:val="00F249CF"/>
    <w:rsid w:val="00F468E8"/>
    <w:rsid w:val="00F62D50"/>
    <w:rsid w:val="00F91BEB"/>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82649"/>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AB2B77"/>
    <w:pPr>
      <w:spacing w:line="276" w:lineRule="auto"/>
    </w:pPr>
    <w:rPr>
      <w:sz w:val="22"/>
      <w:szCs w:val="22"/>
    </w:rPr>
  </w:style>
  <w:style w:type="paragraph" w:customStyle="1" w:styleId="center">
    <w:name w:val="center"/>
    <w:rsid w:val="00AB2B77"/>
    <w:pPr>
      <w:spacing w:line="276" w:lineRule="auto"/>
      <w:jc w:val="center"/>
    </w:pPr>
    <w:rPr>
      <w:sz w:val="22"/>
      <w:szCs w:val="22"/>
    </w:rPr>
  </w:style>
  <w:style w:type="paragraph" w:customStyle="1" w:styleId="tableCenter">
    <w:name w:val="tableCenter"/>
    <w:rsid w:val="00AB2B77"/>
    <w:pPr>
      <w:spacing w:line="276" w:lineRule="auto"/>
      <w:jc w:val="center"/>
    </w:pPr>
    <w:rPr>
      <w:sz w:val="22"/>
      <w:szCs w:val="22"/>
    </w:rPr>
  </w:style>
  <w:style w:type="paragraph" w:customStyle="1" w:styleId="right">
    <w:name w:val="right"/>
    <w:rsid w:val="00AB2B77"/>
    <w:pPr>
      <w:spacing w:line="276" w:lineRule="auto"/>
      <w:jc w:val="right"/>
    </w:pPr>
    <w:rPr>
      <w:sz w:val="22"/>
      <w:szCs w:val="22"/>
    </w:rPr>
  </w:style>
  <w:style w:type="paragraph" w:customStyle="1" w:styleId="justify">
    <w:name w:val="justify"/>
    <w:rsid w:val="00AB2B77"/>
    <w:pPr>
      <w:spacing w:line="276" w:lineRule="auto"/>
      <w:jc w:val="both"/>
    </w:pPr>
    <w:rPr>
      <w:sz w:val="22"/>
      <w:szCs w:val="22"/>
    </w:rPr>
  </w:style>
  <w:style w:type="character" w:customStyle="1" w:styleId="bold">
    <w:name w:val="bold"/>
    <w:rsid w:val="00AB2B77"/>
    <w:rPr>
      <w:b/>
    </w:rPr>
  </w:style>
  <w:style w:type="table" w:customStyle="1" w:styleId="standard">
    <w:name w:val="standard"/>
    <w:uiPriority w:val="99"/>
    <w:rsid w:val="00AB2B77"/>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uiPriority w:val="99"/>
    <w:semiHidden/>
    <w:unhideWhenUsed/>
    <w:rsid w:val="007F2DA6"/>
    <w:pPr>
      <w:tabs>
        <w:tab w:val="center" w:pos="4536"/>
        <w:tab w:val="right" w:pos="9072"/>
      </w:tabs>
    </w:pPr>
  </w:style>
  <w:style w:type="character" w:customStyle="1" w:styleId="NagwekZnak">
    <w:name w:val="Nagłówek Znak"/>
    <w:basedOn w:val="Domylnaczcionkaakapitu"/>
    <w:link w:val="Nagwek"/>
    <w:uiPriority w:val="99"/>
    <w:semiHidden/>
    <w:rsid w:val="007F2DA6"/>
  </w:style>
  <w:style w:type="paragraph" w:styleId="Stopka">
    <w:name w:val="footer"/>
    <w:basedOn w:val="Normalny"/>
    <w:link w:val="StopkaZnak"/>
    <w:uiPriority w:val="99"/>
    <w:unhideWhenUsed/>
    <w:rsid w:val="007F2DA6"/>
    <w:pPr>
      <w:tabs>
        <w:tab w:val="center" w:pos="4536"/>
        <w:tab w:val="right" w:pos="9072"/>
      </w:tabs>
    </w:pPr>
  </w:style>
  <w:style w:type="character" w:customStyle="1" w:styleId="StopkaZnak">
    <w:name w:val="Stopka Znak"/>
    <w:basedOn w:val="Domylnaczcionkaakapitu"/>
    <w:link w:val="Stopka"/>
    <w:uiPriority w:val="99"/>
    <w:rsid w:val="007F2DA6"/>
  </w:style>
  <w:style w:type="character" w:styleId="Odwoaniedokomentarza">
    <w:name w:val="annotation reference"/>
    <w:uiPriority w:val="99"/>
    <w:semiHidden/>
    <w:unhideWhenUsed/>
    <w:rsid w:val="00BB191D"/>
    <w:rPr>
      <w:sz w:val="16"/>
      <w:szCs w:val="16"/>
    </w:rPr>
  </w:style>
  <w:style w:type="paragraph" w:styleId="Tekstkomentarza">
    <w:name w:val="annotation text"/>
    <w:basedOn w:val="Normalny"/>
    <w:link w:val="TekstkomentarzaZnak"/>
    <w:uiPriority w:val="99"/>
    <w:semiHidden/>
    <w:unhideWhenUsed/>
    <w:rsid w:val="00BB191D"/>
    <w:rPr>
      <w:sz w:val="20"/>
      <w:szCs w:val="20"/>
    </w:rPr>
  </w:style>
  <w:style w:type="character" w:customStyle="1" w:styleId="TekstkomentarzaZnak">
    <w:name w:val="Tekst komentarza Znak"/>
    <w:basedOn w:val="Domylnaczcionkaakapitu"/>
    <w:link w:val="Tekstkomentarza"/>
    <w:uiPriority w:val="99"/>
    <w:semiHidden/>
    <w:rsid w:val="00BB191D"/>
  </w:style>
  <w:style w:type="paragraph" w:styleId="Tematkomentarza">
    <w:name w:val="annotation subject"/>
    <w:basedOn w:val="Tekstkomentarza"/>
    <w:next w:val="Tekstkomentarza"/>
    <w:link w:val="TematkomentarzaZnak"/>
    <w:uiPriority w:val="99"/>
    <w:semiHidden/>
    <w:unhideWhenUsed/>
    <w:rsid w:val="00BB191D"/>
    <w:rPr>
      <w:rFonts w:cs="Times New Roman"/>
      <w:b/>
      <w:bCs/>
      <w:lang/>
    </w:rPr>
  </w:style>
  <w:style w:type="character" w:customStyle="1" w:styleId="TematkomentarzaZnak">
    <w:name w:val="Temat komentarza Znak"/>
    <w:link w:val="Tematkomentarza"/>
    <w:uiPriority w:val="99"/>
    <w:semiHidden/>
    <w:rsid w:val="00BB191D"/>
    <w:rPr>
      <w:b/>
      <w:bCs/>
    </w:rPr>
  </w:style>
  <w:style w:type="paragraph" w:styleId="Tekstdymka">
    <w:name w:val="Balloon Text"/>
    <w:basedOn w:val="Normalny"/>
    <w:link w:val="TekstdymkaZnak"/>
    <w:uiPriority w:val="99"/>
    <w:semiHidden/>
    <w:unhideWhenUsed/>
    <w:rsid w:val="00BB191D"/>
    <w:pPr>
      <w:spacing w:after="0" w:line="240" w:lineRule="auto"/>
    </w:pPr>
    <w:rPr>
      <w:rFonts w:ascii="Segoe UI" w:hAnsi="Segoe UI" w:cs="Times New Roman"/>
      <w:sz w:val="18"/>
      <w:szCs w:val="18"/>
      <w:lang/>
    </w:rPr>
  </w:style>
  <w:style w:type="character" w:customStyle="1" w:styleId="TekstdymkaZnak">
    <w:name w:val="Tekst dymka Znak"/>
    <w:link w:val="Tekstdymka"/>
    <w:uiPriority w:val="99"/>
    <w:semiHidden/>
    <w:rsid w:val="00BB191D"/>
    <w:rPr>
      <w:rFonts w:ascii="Segoe UI" w:hAnsi="Segoe UI" w:cs="Segoe UI"/>
      <w:sz w:val="18"/>
      <w:szCs w:val="18"/>
    </w:rPr>
  </w:style>
  <w:style w:type="paragraph" w:styleId="Akapitzlist">
    <w:name w:val="List Paragraph"/>
    <w:basedOn w:val="Normalny"/>
    <w:uiPriority w:val="34"/>
    <w:qFormat/>
    <w:rsid w:val="003452A3"/>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D9720-566A-4E47-B541-E60338D9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4754</Words>
  <Characters>28525</Characters>
  <Application>Microsoft Office Word</Application>
  <DocSecurity>0</DocSecurity>
  <Lines>237</Lines>
  <Paragraphs>66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7</cp:revision>
  <dcterms:created xsi:type="dcterms:W3CDTF">2017-03-01T08:25:00Z</dcterms:created>
  <dcterms:modified xsi:type="dcterms:W3CDTF">2017-03-02T09:23:00Z</dcterms:modified>
</cp:coreProperties>
</file>